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43DE" w:rsidRDefault="001B4D9E">
      <w:r>
        <w:t xml:space="preserve">Module 1 | </w:t>
      </w:r>
      <w:bookmarkStart w:id="0" w:name="_GoBack"/>
      <w:bookmarkEnd w:id="0"/>
      <w:r w:rsidR="00FF1239">
        <w:t>Titration experiments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FF1239" w:rsidTr="00FF1239">
        <w:tc>
          <w:tcPr>
            <w:tcW w:w="4508" w:type="dxa"/>
          </w:tcPr>
          <w:p w:rsidR="00FF1239" w:rsidRDefault="00FF1239" w:rsidP="00FF1239">
            <w:r>
              <w:t>General Reminders</w:t>
            </w:r>
          </w:p>
        </w:tc>
        <w:tc>
          <w:tcPr>
            <w:tcW w:w="4508" w:type="dxa"/>
          </w:tcPr>
          <w:p w:rsidR="00FF1239" w:rsidRDefault="00FF1239" w:rsidP="00FF1239">
            <w:pPr>
              <w:pStyle w:val="ListParagraph"/>
              <w:numPr>
                <w:ilvl w:val="0"/>
                <w:numId w:val="2"/>
              </w:numPr>
            </w:pPr>
            <w:r>
              <w:t xml:space="preserve">Consistent results = </w:t>
            </w:r>
            <w:r>
              <w:rPr>
                <w:rFonts w:cstheme="minorHAnsi"/>
              </w:rPr>
              <w:t>±</w:t>
            </w:r>
            <w:r>
              <w:t xml:space="preserve"> 0.1cm3</w:t>
            </w:r>
          </w:p>
          <w:p w:rsidR="00FF1239" w:rsidRDefault="00FF1239" w:rsidP="00FF1239">
            <w:pPr>
              <w:pStyle w:val="ListParagraph"/>
              <w:numPr>
                <w:ilvl w:val="0"/>
                <w:numId w:val="2"/>
              </w:numPr>
            </w:pPr>
            <w:r>
              <w:t>Add 2-3 drops of indicator</w:t>
            </w:r>
          </w:p>
          <w:p w:rsidR="00FF1239" w:rsidRDefault="00FF1239" w:rsidP="00FF1239">
            <w:pPr>
              <w:pStyle w:val="ListParagraph"/>
              <w:numPr>
                <w:ilvl w:val="0"/>
                <w:numId w:val="2"/>
              </w:numPr>
            </w:pPr>
            <w:r>
              <w:t xml:space="preserve">Add 1cm3 of </w:t>
            </w:r>
            <w:r w:rsidRPr="00FF1239">
              <w:rPr>
                <w:b/>
              </w:rPr>
              <w:t>starch</w:t>
            </w:r>
            <w:r>
              <w:t xml:space="preserve"> indicator</w:t>
            </w:r>
          </w:p>
          <w:p w:rsidR="00FF1239" w:rsidRDefault="00FF1239" w:rsidP="00FF1239">
            <w:pPr>
              <w:pStyle w:val="ListParagraph"/>
              <w:numPr>
                <w:ilvl w:val="0"/>
                <w:numId w:val="2"/>
              </w:numPr>
            </w:pPr>
            <w:r>
              <w:t>Add dropwise near the end point</w:t>
            </w:r>
          </w:p>
          <w:p w:rsidR="006F154F" w:rsidRDefault="006F154F" w:rsidP="00FF1239">
            <w:pPr>
              <w:pStyle w:val="ListParagraph"/>
              <w:numPr>
                <w:ilvl w:val="0"/>
                <w:numId w:val="2"/>
              </w:numPr>
            </w:pPr>
            <w:r>
              <w:t>Use of volumetric flask is more accurate</w:t>
            </w:r>
          </w:p>
          <w:p w:rsidR="006F154F" w:rsidRDefault="006F154F" w:rsidP="00FF1239">
            <w:pPr>
              <w:pStyle w:val="ListParagraph"/>
              <w:numPr>
                <w:ilvl w:val="0"/>
                <w:numId w:val="2"/>
              </w:numPr>
            </w:pPr>
            <w:r>
              <w:t>Reagents added in excess need not be added accurately</w:t>
            </w:r>
          </w:p>
          <w:p w:rsidR="006F154F" w:rsidRDefault="006F154F" w:rsidP="00FF1239">
            <w:pPr>
              <w:pStyle w:val="ListParagraph"/>
              <w:numPr>
                <w:ilvl w:val="0"/>
                <w:numId w:val="2"/>
              </w:numPr>
            </w:pPr>
            <w:r>
              <w:t>Draw out procedure to make things clearer</w:t>
            </w:r>
          </w:p>
          <w:p w:rsidR="00D0563B" w:rsidRDefault="00D0563B" w:rsidP="00FF1239">
            <w:pPr>
              <w:pStyle w:val="ListParagraph"/>
              <w:numPr>
                <w:ilvl w:val="0"/>
                <w:numId w:val="2"/>
              </w:numPr>
            </w:pPr>
            <w:r>
              <w:t xml:space="preserve">To determine accuracy of experiment, % error from experimental results </w:t>
            </w:r>
            <w:r>
              <w:rPr>
                <w:rFonts w:cstheme="minorHAnsi"/>
              </w:rPr>
              <w:t>≤</w:t>
            </w:r>
            <w:r>
              <w:t xml:space="preserve"> % error from apparatus</w:t>
            </w:r>
          </w:p>
        </w:tc>
      </w:tr>
      <w:tr w:rsidR="00FF1239" w:rsidTr="00FF1239">
        <w:tc>
          <w:tcPr>
            <w:tcW w:w="4508" w:type="dxa"/>
          </w:tcPr>
          <w:p w:rsidR="00FF1239" w:rsidRDefault="00FF1239" w:rsidP="00FF1239">
            <w:r>
              <w:t>Recording Reminders</w:t>
            </w:r>
          </w:p>
        </w:tc>
        <w:tc>
          <w:tcPr>
            <w:tcW w:w="4508" w:type="dxa"/>
          </w:tcPr>
          <w:p w:rsidR="00FF1239" w:rsidRDefault="00FF1239" w:rsidP="00FF1239">
            <w:pPr>
              <w:pStyle w:val="ListParagraph"/>
              <w:numPr>
                <w:ilvl w:val="0"/>
                <w:numId w:val="2"/>
              </w:numPr>
            </w:pPr>
            <w:r>
              <w:t>Table:</w:t>
            </w:r>
          </w:p>
          <w:tbl>
            <w:tblPr>
              <w:tblStyle w:val="TableGrid"/>
              <w:tblW w:w="0" w:type="auto"/>
              <w:tblInd w:w="360" w:type="dxa"/>
              <w:tblLook w:val="04A0" w:firstRow="1" w:lastRow="0" w:firstColumn="1" w:lastColumn="0" w:noHBand="0" w:noVBand="1"/>
            </w:tblPr>
            <w:tblGrid>
              <w:gridCol w:w="2812"/>
              <w:gridCol w:w="567"/>
              <w:gridCol w:w="543"/>
            </w:tblGrid>
            <w:tr w:rsidR="00FF1239" w:rsidTr="00FF1239">
              <w:tc>
                <w:tcPr>
                  <w:tcW w:w="2812" w:type="dxa"/>
                </w:tcPr>
                <w:p w:rsidR="00FF1239" w:rsidRDefault="00FF1239" w:rsidP="00FF1239"/>
              </w:tc>
              <w:tc>
                <w:tcPr>
                  <w:tcW w:w="567" w:type="dxa"/>
                </w:tcPr>
                <w:p w:rsidR="00FF1239" w:rsidRDefault="00FF1239" w:rsidP="00FF1239">
                  <w:r>
                    <w:t>1</w:t>
                  </w:r>
                </w:p>
              </w:tc>
              <w:tc>
                <w:tcPr>
                  <w:tcW w:w="543" w:type="dxa"/>
                </w:tcPr>
                <w:p w:rsidR="00FF1239" w:rsidRDefault="00FF1239" w:rsidP="00FF1239">
                  <w:r>
                    <w:t>2</w:t>
                  </w:r>
                </w:p>
              </w:tc>
            </w:tr>
            <w:tr w:rsidR="00FF1239" w:rsidTr="00FF1239">
              <w:tc>
                <w:tcPr>
                  <w:tcW w:w="2812" w:type="dxa"/>
                </w:tcPr>
                <w:p w:rsidR="00FF1239" w:rsidRDefault="00FF1239" w:rsidP="00FF1239">
                  <w:r>
                    <w:t>Finale burette reading/ cm3</w:t>
                  </w:r>
                </w:p>
              </w:tc>
              <w:tc>
                <w:tcPr>
                  <w:tcW w:w="567" w:type="dxa"/>
                </w:tcPr>
                <w:p w:rsidR="00FF1239" w:rsidRDefault="00FF1239" w:rsidP="00FF1239"/>
              </w:tc>
              <w:tc>
                <w:tcPr>
                  <w:tcW w:w="543" w:type="dxa"/>
                </w:tcPr>
                <w:p w:rsidR="00FF1239" w:rsidRDefault="00FF1239" w:rsidP="00FF1239"/>
              </w:tc>
            </w:tr>
            <w:tr w:rsidR="00FF1239" w:rsidTr="00FF1239">
              <w:tc>
                <w:tcPr>
                  <w:tcW w:w="2812" w:type="dxa"/>
                </w:tcPr>
                <w:p w:rsidR="00FF1239" w:rsidRDefault="00FF1239" w:rsidP="00FF1239">
                  <w:r>
                    <w:t>Initial burette reading/cm3</w:t>
                  </w:r>
                </w:p>
              </w:tc>
              <w:tc>
                <w:tcPr>
                  <w:tcW w:w="567" w:type="dxa"/>
                </w:tcPr>
                <w:p w:rsidR="00FF1239" w:rsidRDefault="00FF1239" w:rsidP="00FF1239"/>
              </w:tc>
              <w:tc>
                <w:tcPr>
                  <w:tcW w:w="543" w:type="dxa"/>
                </w:tcPr>
                <w:p w:rsidR="00FF1239" w:rsidRDefault="00FF1239" w:rsidP="00FF1239"/>
              </w:tc>
            </w:tr>
            <w:tr w:rsidR="00FF1239" w:rsidTr="00FF1239">
              <w:tc>
                <w:tcPr>
                  <w:tcW w:w="2812" w:type="dxa"/>
                </w:tcPr>
                <w:p w:rsidR="00FF1239" w:rsidRDefault="00FF1239" w:rsidP="00FF1239">
                  <w:r>
                    <w:t>Volume of acid used/cm3</w:t>
                  </w:r>
                </w:p>
              </w:tc>
              <w:tc>
                <w:tcPr>
                  <w:tcW w:w="567" w:type="dxa"/>
                </w:tcPr>
                <w:p w:rsidR="00FF1239" w:rsidRDefault="00FF1239" w:rsidP="00FF1239"/>
              </w:tc>
              <w:tc>
                <w:tcPr>
                  <w:tcW w:w="543" w:type="dxa"/>
                </w:tcPr>
                <w:p w:rsidR="00FF1239" w:rsidRDefault="00FF1239" w:rsidP="00FF1239"/>
              </w:tc>
            </w:tr>
          </w:tbl>
          <w:p w:rsidR="00FF1239" w:rsidRDefault="00FF1239" w:rsidP="00FF1239">
            <w:pPr>
              <w:pStyle w:val="ListParagraph"/>
              <w:numPr>
                <w:ilvl w:val="0"/>
                <w:numId w:val="2"/>
              </w:numPr>
            </w:pPr>
            <w:r>
              <w:t xml:space="preserve">Record readings to </w:t>
            </w:r>
            <w:r w:rsidRPr="006F154F">
              <w:rPr>
                <w:b/>
                <w:color w:val="FF0000"/>
                <w:sz w:val="32"/>
              </w:rPr>
              <w:t>2dp</w:t>
            </w:r>
          </w:p>
          <w:p w:rsidR="00FF1239" w:rsidRDefault="00FF1239" w:rsidP="00FF1239">
            <w:pPr>
              <w:pStyle w:val="ListParagraph"/>
              <w:numPr>
                <w:ilvl w:val="0"/>
                <w:numId w:val="2"/>
              </w:numPr>
            </w:pPr>
            <w:r>
              <w:t xml:space="preserve">Volume used should be to </w:t>
            </w:r>
            <w:r w:rsidRPr="006F154F">
              <w:rPr>
                <w:b/>
                <w:color w:val="FF0000"/>
                <w:sz w:val="32"/>
              </w:rPr>
              <w:t>2dp</w:t>
            </w:r>
          </w:p>
          <w:p w:rsidR="00FF1239" w:rsidRPr="006F154F" w:rsidRDefault="00FF1239" w:rsidP="00FF1239">
            <w:pPr>
              <w:pStyle w:val="ListParagraph"/>
              <w:numPr>
                <w:ilvl w:val="0"/>
                <w:numId w:val="2"/>
              </w:numPr>
            </w:pPr>
            <w:r>
              <w:t xml:space="preserve">All subsequent calculations to </w:t>
            </w:r>
            <w:r w:rsidRPr="006F154F">
              <w:rPr>
                <w:b/>
                <w:color w:val="FF0000"/>
                <w:sz w:val="32"/>
              </w:rPr>
              <w:t>3sf</w:t>
            </w:r>
          </w:p>
          <w:p w:rsidR="00652F4E" w:rsidRDefault="00652F4E" w:rsidP="006F154F">
            <w:pPr>
              <w:pStyle w:val="ListParagraph"/>
              <w:numPr>
                <w:ilvl w:val="0"/>
                <w:numId w:val="2"/>
              </w:numPr>
            </w:pPr>
            <w:r>
              <w:t xml:space="preserve">Calculation of Mr to </w:t>
            </w:r>
            <w:r w:rsidRPr="00652F4E">
              <w:rPr>
                <w:b/>
                <w:color w:val="FF0000"/>
                <w:sz w:val="32"/>
              </w:rPr>
              <w:t>1dp</w:t>
            </w:r>
          </w:p>
          <w:p w:rsidR="006F154F" w:rsidRDefault="006F154F" w:rsidP="006F154F">
            <w:pPr>
              <w:pStyle w:val="ListParagraph"/>
              <w:numPr>
                <w:ilvl w:val="0"/>
                <w:numId w:val="2"/>
              </w:numPr>
            </w:pPr>
            <m:oMath>
              <m:r>
                <w:rPr>
                  <w:rFonts w:ascii="Cambria Math" w:hAnsi="Cambria Math"/>
                </w:rPr>
                <m:t xml:space="preserve">% error= 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2 ×uncertainty</m:t>
                  </m:r>
                </m:num>
                <m:den>
                  <m:r>
                    <w:rPr>
                      <w:rFonts w:ascii="Cambria Math" w:hAnsi="Cambria Math"/>
                    </w:rPr>
                    <m:t>volume taken</m:t>
                  </m:r>
                </m:den>
              </m:f>
              <m:r>
                <w:rPr>
                  <w:rFonts w:ascii="Cambria Math" w:hAnsi="Cambria Math"/>
                </w:rPr>
                <m:t xml:space="preserve"> ×100%</m:t>
              </m:r>
            </m:oMath>
          </w:p>
          <w:p w:rsidR="006F154F" w:rsidRDefault="006F154F" w:rsidP="006F154F">
            <w:pPr>
              <w:pStyle w:val="ListParagraph"/>
              <w:numPr>
                <w:ilvl w:val="0"/>
                <w:numId w:val="2"/>
              </w:numPr>
            </w:pPr>
            <w:r>
              <w:t xml:space="preserve">Average burette volume is equivalent to one volume </w:t>
            </w:r>
            <w:r>
              <w:sym w:font="Wingdings" w:char="F0E0"/>
            </w:r>
            <w:r>
              <w:t xml:space="preserve"> to calculate % error, take uncertainty x2</w:t>
            </w:r>
          </w:p>
          <w:p w:rsidR="00D0563B" w:rsidRPr="006F154F" w:rsidRDefault="00D0563B" w:rsidP="006F154F">
            <w:pPr>
              <w:pStyle w:val="ListParagraph"/>
              <w:numPr>
                <w:ilvl w:val="0"/>
                <w:numId w:val="2"/>
              </w:numPr>
            </w:pPr>
            <w:r>
              <w:t>Higher volume measured =  lower % error</w:t>
            </w:r>
          </w:p>
        </w:tc>
      </w:tr>
      <w:tr w:rsidR="00FF1239" w:rsidTr="00FF1239">
        <w:tc>
          <w:tcPr>
            <w:tcW w:w="4508" w:type="dxa"/>
          </w:tcPr>
          <w:p w:rsidR="00FF1239" w:rsidRDefault="00FF1239" w:rsidP="00FF1239">
            <w:r>
              <w:t>Possible Structured Questions</w:t>
            </w:r>
          </w:p>
        </w:tc>
        <w:tc>
          <w:tcPr>
            <w:tcW w:w="4508" w:type="dxa"/>
          </w:tcPr>
          <w:p w:rsidR="00FF1239" w:rsidRDefault="00FF1239" w:rsidP="00FF1239">
            <w:r>
              <w:t>Purpose of using the white tile during the experiment?</w:t>
            </w:r>
          </w:p>
          <w:p w:rsidR="00FF1239" w:rsidRDefault="00FF1239" w:rsidP="00FF1239">
            <w:r>
              <w:t>To see the colour change more clearly</w:t>
            </w:r>
          </w:p>
          <w:p w:rsidR="00FF1239" w:rsidRDefault="00FF1239" w:rsidP="00FF1239"/>
          <w:p w:rsidR="00FF1239" w:rsidRDefault="00FF1239" w:rsidP="00FF1239">
            <w:r>
              <w:t>Why should using excessive volume of indicator be avoided?</w:t>
            </w:r>
          </w:p>
          <w:p w:rsidR="00FF1239" w:rsidRDefault="00FF1239" w:rsidP="00FF1239">
            <w:r>
              <w:t xml:space="preserve">Indicators are weak acids/bases. Excessive volume added may affect concentration of acid or base present </w:t>
            </w:r>
            <w:r>
              <w:sym w:font="Wingdings" w:char="F0E0"/>
            </w:r>
            <w:r>
              <w:t xml:space="preserve"> inaccurate titration volume</w:t>
            </w:r>
          </w:p>
          <w:p w:rsidR="00FF1239" w:rsidRDefault="00FF1239" w:rsidP="00FF1239"/>
          <w:p w:rsidR="00FF1239" w:rsidRDefault="00FF1239" w:rsidP="00FF1239">
            <w:r>
              <w:t>Why conical flask instead of beaker?</w:t>
            </w:r>
          </w:p>
          <w:p w:rsidR="00FF1239" w:rsidRDefault="00FF1239" w:rsidP="00FF1239">
            <w:r>
              <w:t>Slopping slides prevent splashes that cause moles of acid or alkali to be lost and make the titration inaccurate</w:t>
            </w:r>
          </w:p>
          <w:p w:rsidR="006F154F" w:rsidRDefault="006F154F" w:rsidP="00FF1239">
            <w:r>
              <w:t>Reason for the use of starch indicator?</w:t>
            </w:r>
          </w:p>
          <w:p w:rsidR="006F154F" w:rsidRDefault="006F154F" w:rsidP="00FF1239">
            <w:r>
              <w:t>Colour change at the end point would be pale yellow to colourless, which is not distinct</w:t>
            </w:r>
          </w:p>
          <w:p w:rsidR="006F154F" w:rsidRDefault="006F154F" w:rsidP="00FF1239"/>
          <w:p w:rsidR="006F154F" w:rsidRDefault="006F154F" w:rsidP="00FF1239">
            <w:r>
              <w:t>Why is starch not added at the beginning?</w:t>
            </w:r>
          </w:p>
          <w:p w:rsidR="006F154F" w:rsidRDefault="006F154F" w:rsidP="00FF1239">
            <w:r>
              <w:lastRenderedPageBreak/>
              <w:t xml:space="preserve">Starch should not be added at the beginning when there is a high concentration of iodine. Tis may cause some iodine to be trapped in the starch even at the end point </w:t>
            </w:r>
            <w:r>
              <w:sym w:font="Wingdings" w:char="F0E0"/>
            </w:r>
            <w:r>
              <w:t xml:space="preserve"> lower titre.</w:t>
            </w:r>
          </w:p>
        </w:tc>
      </w:tr>
    </w:tbl>
    <w:p w:rsidR="00FF1239" w:rsidRDefault="00FF1239" w:rsidP="00FF1239"/>
    <w:p w:rsidR="00D0563B" w:rsidRDefault="00D0563B" w:rsidP="00FF1239">
      <w:r>
        <w:t>Planning</w:t>
      </w:r>
      <w:r w:rsidR="00652F4E">
        <w:t xml:space="preserve"> (titration)</w:t>
      </w:r>
    </w:p>
    <w:p w:rsidR="00D0563B" w:rsidRDefault="00D0563B" w:rsidP="00D0563B">
      <w:pPr>
        <w:pStyle w:val="ListParagraph"/>
        <w:numPr>
          <w:ilvl w:val="0"/>
          <w:numId w:val="2"/>
        </w:numPr>
      </w:pPr>
      <w:r>
        <w:t>Write down the equation of the reaction if possible</w:t>
      </w:r>
    </w:p>
    <w:p w:rsidR="00D0563B" w:rsidRDefault="00D0563B" w:rsidP="00D0563B">
      <w:pPr>
        <w:pStyle w:val="ListParagraph"/>
        <w:numPr>
          <w:ilvl w:val="0"/>
          <w:numId w:val="2"/>
        </w:numPr>
      </w:pPr>
      <w:r>
        <w:t>Appropriate range of solution to be measured in the burette: 10.00cm3 – 30.00cm3</w:t>
      </w:r>
    </w:p>
    <w:p w:rsidR="00D0563B" w:rsidRDefault="00D0563B" w:rsidP="00D0563B">
      <w:pPr>
        <w:pStyle w:val="ListParagraph"/>
      </w:pPr>
      <w:r>
        <w:t xml:space="preserve">If the volume is too low </w:t>
      </w:r>
      <w:r>
        <w:sym w:font="Wingdings" w:char="F0E0"/>
      </w:r>
      <w:r>
        <w:t xml:space="preserve"> high % error</w:t>
      </w:r>
    </w:p>
    <w:p w:rsidR="00D0563B" w:rsidRDefault="00D0563B" w:rsidP="00D0563B">
      <w:pPr>
        <w:pStyle w:val="ListParagraph"/>
      </w:pPr>
      <w:r>
        <w:t xml:space="preserve">If the volume is too high </w:t>
      </w:r>
      <w:r>
        <w:sym w:font="Wingdings" w:char="F0E0"/>
      </w:r>
      <w:r>
        <w:t xml:space="preserve"> waste time, waste chemical</w:t>
      </w:r>
    </w:p>
    <w:p w:rsidR="00D0563B" w:rsidRDefault="00D0563B" w:rsidP="00D0563B">
      <w:pPr>
        <w:pStyle w:val="ListParagraph"/>
        <w:numPr>
          <w:ilvl w:val="0"/>
          <w:numId w:val="2"/>
        </w:numPr>
      </w:pPr>
      <w:r>
        <w:t>In writing procedure, give numbered steps</w:t>
      </w:r>
    </w:p>
    <w:p w:rsidR="00D0563B" w:rsidRDefault="00D0563B" w:rsidP="00D0563B">
      <w:pPr>
        <w:pStyle w:val="ListParagraph"/>
        <w:numPr>
          <w:ilvl w:val="0"/>
          <w:numId w:val="2"/>
        </w:numPr>
      </w:pPr>
      <w:r>
        <w:t>Give details like apparatus and amount of chemicals used</w:t>
      </w:r>
    </w:p>
    <w:p w:rsidR="00D0563B" w:rsidRDefault="00D0563B" w:rsidP="00D0563B">
      <w:pPr>
        <w:pStyle w:val="ListParagraph"/>
        <w:numPr>
          <w:ilvl w:val="0"/>
          <w:numId w:val="2"/>
        </w:numPr>
      </w:pPr>
      <w:r>
        <w:t>Choice of indicator:</w:t>
      </w:r>
    </w:p>
    <w:p w:rsidR="00D0563B" w:rsidRDefault="00D0563B" w:rsidP="00D0563B">
      <w:pPr>
        <w:pStyle w:val="ListParagraph"/>
      </w:pPr>
      <w:r>
        <w:t xml:space="preserve">Strong base </w:t>
      </w:r>
      <w:r>
        <w:sym w:font="Wingdings" w:char="F0E0"/>
      </w:r>
      <w:r>
        <w:t xml:space="preserve"> </w:t>
      </w:r>
      <w:proofErr w:type="spellStart"/>
      <w:r>
        <w:t>thymol</w:t>
      </w:r>
      <w:proofErr w:type="spellEnd"/>
      <w:r>
        <w:t xml:space="preserve"> blue</w:t>
      </w:r>
    </w:p>
    <w:p w:rsidR="00D0563B" w:rsidRDefault="00D0563B" w:rsidP="00D0563B">
      <w:pPr>
        <w:pStyle w:val="ListParagraph"/>
      </w:pPr>
      <w:r>
        <w:t xml:space="preserve">Strong acid </w:t>
      </w:r>
      <w:r>
        <w:sym w:font="Wingdings" w:char="F0E0"/>
      </w:r>
      <w:r>
        <w:t xml:space="preserve"> methyl orange</w:t>
      </w:r>
    </w:p>
    <w:p w:rsidR="00D0563B" w:rsidRDefault="00D0563B" w:rsidP="00D0563B">
      <w:pPr>
        <w:pStyle w:val="ListParagraph"/>
        <w:numPr>
          <w:ilvl w:val="0"/>
          <w:numId w:val="2"/>
        </w:numPr>
      </w:pPr>
      <w:r>
        <w:t>Colour change involved: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685"/>
        <w:gridCol w:w="851"/>
        <w:gridCol w:w="1134"/>
        <w:gridCol w:w="850"/>
      </w:tblGrid>
      <w:tr w:rsidR="00D0563B" w:rsidTr="00416CFC">
        <w:tc>
          <w:tcPr>
            <w:tcW w:w="1685" w:type="dxa"/>
          </w:tcPr>
          <w:p w:rsidR="00D0563B" w:rsidRDefault="00D0563B" w:rsidP="00D0563B">
            <w:pPr>
              <w:pStyle w:val="ListParagraph"/>
              <w:ind w:left="0"/>
            </w:pPr>
          </w:p>
        </w:tc>
        <w:tc>
          <w:tcPr>
            <w:tcW w:w="851" w:type="dxa"/>
          </w:tcPr>
          <w:p w:rsidR="00D0563B" w:rsidRDefault="00D0563B" w:rsidP="00D0563B">
            <w:pPr>
              <w:pStyle w:val="ListParagraph"/>
              <w:ind w:left="0"/>
            </w:pPr>
            <w:r>
              <w:t>Acid</w:t>
            </w:r>
          </w:p>
        </w:tc>
        <w:tc>
          <w:tcPr>
            <w:tcW w:w="1134" w:type="dxa"/>
          </w:tcPr>
          <w:p w:rsidR="00D0563B" w:rsidRDefault="00D0563B" w:rsidP="00D0563B">
            <w:pPr>
              <w:pStyle w:val="ListParagraph"/>
              <w:ind w:left="0"/>
            </w:pPr>
            <w:r>
              <w:t>Endpoint</w:t>
            </w:r>
          </w:p>
        </w:tc>
        <w:tc>
          <w:tcPr>
            <w:tcW w:w="850" w:type="dxa"/>
          </w:tcPr>
          <w:p w:rsidR="00D0563B" w:rsidRDefault="00D0563B" w:rsidP="00D0563B">
            <w:pPr>
              <w:pStyle w:val="ListParagraph"/>
              <w:ind w:left="0"/>
            </w:pPr>
            <w:r>
              <w:t>Alkali</w:t>
            </w:r>
          </w:p>
        </w:tc>
      </w:tr>
      <w:tr w:rsidR="00D0563B" w:rsidTr="00416CFC">
        <w:tc>
          <w:tcPr>
            <w:tcW w:w="1685" w:type="dxa"/>
          </w:tcPr>
          <w:p w:rsidR="00D0563B" w:rsidRDefault="00D0563B" w:rsidP="00D0563B">
            <w:pPr>
              <w:pStyle w:val="ListParagraph"/>
              <w:ind w:left="0"/>
            </w:pPr>
            <w:proofErr w:type="spellStart"/>
            <w:r>
              <w:t>Thymol</w:t>
            </w:r>
            <w:proofErr w:type="spellEnd"/>
            <w:r>
              <w:t xml:space="preserve"> Blue</w:t>
            </w:r>
          </w:p>
        </w:tc>
        <w:tc>
          <w:tcPr>
            <w:tcW w:w="851" w:type="dxa"/>
          </w:tcPr>
          <w:p w:rsidR="00D0563B" w:rsidRDefault="00416CFC" w:rsidP="00D0563B">
            <w:pPr>
              <w:pStyle w:val="ListParagraph"/>
              <w:ind w:left="0"/>
            </w:pPr>
            <w:r>
              <w:t>Yellow</w:t>
            </w:r>
          </w:p>
        </w:tc>
        <w:tc>
          <w:tcPr>
            <w:tcW w:w="1134" w:type="dxa"/>
          </w:tcPr>
          <w:p w:rsidR="00D0563B" w:rsidRDefault="00416CFC" w:rsidP="00D0563B">
            <w:pPr>
              <w:pStyle w:val="ListParagraph"/>
              <w:ind w:left="0"/>
            </w:pPr>
            <w:r>
              <w:t>Green</w:t>
            </w:r>
          </w:p>
        </w:tc>
        <w:tc>
          <w:tcPr>
            <w:tcW w:w="850" w:type="dxa"/>
          </w:tcPr>
          <w:p w:rsidR="00D0563B" w:rsidRDefault="00416CFC" w:rsidP="00D0563B">
            <w:pPr>
              <w:pStyle w:val="ListParagraph"/>
              <w:ind w:left="0"/>
            </w:pPr>
            <w:r>
              <w:t>Blue</w:t>
            </w:r>
          </w:p>
        </w:tc>
      </w:tr>
      <w:tr w:rsidR="00D0563B" w:rsidTr="00416CFC">
        <w:tc>
          <w:tcPr>
            <w:tcW w:w="1685" w:type="dxa"/>
          </w:tcPr>
          <w:p w:rsidR="00D0563B" w:rsidRDefault="00D0563B" w:rsidP="00D0563B">
            <w:pPr>
              <w:pStyle w:val="ListParagraph"/>
              <w:ind w:left="0"/>
            </w:pPr>
            <w:r>
              <w:t>Methyl Orange</w:t>
            </w:r>
          </w:p>
        </w:tc>
        <w:tc>
          <w:tcPr>
            <w:tcW w:w="851" w:type="dxa"/>
          </w:tcPr>
          <w:p w:rsidR="00D0563B" w:rsidRDefault="00416CFC" w:rsidP="00D0563B">
            <w:pPr>
              <w:pStyle w:val="ListParagraph"/>
              <w:ind w:left="0"/>
            </w:pPr>
            <w:r>
              <w:t>Red</w:t>
            </w:r>
          </w:p>
        </w:tc>
        <w:tc>
          <w:tcPr>
            <w:tcW w:w="1134" w:type="dxa"/>
          </w:tcPr>
          <w:p w:rsidR="00D0563B" w:rsidRDefault="00416CFC" w:rsidP="00D0563B">
            <w:pPr>
              <w:pStyle w:val="ListParagraph"/>
              <w:ind w:left="0"/>
            </w:pPr>
            <w:r>
              <w:t>Orange</w:t>
            </w:r>
          </w:p>
        </w:tc>
        <w:tc>
          <w:tcPr>
            <w:tcW w:w="850" w:type="dxa"/>
          </w:tcPr>
          <w:p w:rsidR="00D0563B" w:rsidRDefault="00416CFC" w:rsidP="00D0563B">
            <w:pPr>
              <w:pStyle w:val="ListParagraph"/>
              <w:ind w:left="0"/>
            </w:pPr>
            <w:r>
              <w:t>Yellow</w:t>
            </w:r>
          </w:p>
        </w:tc>
      </w:tr>
    </w:tbl>
    <w:p w:rsidR="00D0563B" w:rsidRDefault="00D0563B" w:rsidP="00416CFC"/>
    <w:p w:rsidR="00416CFC" w:rsidRDefault="00416CFC" w:rsidP="00416CFC">
      <w:r>
        <w:t>Gas Collection</w:t>
      </w:r>
    </w:p>
    <w:p w:rsidR="00416CFC" w:rsidRDefault="00416CFC" w:rsidP="00416CFC">
      <w:pPr>
        <w:pStyle w:val="ListParagraph"/>
        <w:numPr>
          <w:ilvl w:val="0"/>
          <w:numId w:val="2"/>
        </w:numPr>
      </w:pPr>
      <w:r>
        <w:t>2 methods</w:t>
      </w:r>
    </w:p>
    <w:p w:rsidR="00416CFC" w:rsidRDefault="00416CFC" w:rsidP="00416CFC">
      <w:pPr>
        <w:pStyle w:val="ListParagraph"/>
        <w:numPr>
          <w:ilvl w:val="1"/>
          <w:numId w:val="2"/>
        </w:numPr>
      </w:pPr>
      <w:r>
        <w:t>Downward displacement of water</w:t>
      </w:r>
    </w:p>
    <w:p w:rsidR="00416CFC" w:rsidRDefault="00416CFC" w:rsidP="00416CFC">
      <w:pPr>
        <w:pStyle w:val="ListParagraph"/>
        <w:ind w:left="1440"/>
      </w:pPr>
      <w:r>
        <w:t>Gas is almost insoluble (O2, N2, CO, CO2, H2)</w:t>
      </w:r>
    </w:p>
    <w:p w:rsidR="00416CFC" w:rsidRDefault="00416CFC" w:rsidP="00416CFC">
      <w:pPr>
        <w:pStyle w:val="ListParagraph"/>
        <w:ind w:left="1440"/>
      </w:pPr>
      <w:r>
        <w:t>Gas need not be collected dry</w:t>
      </w:r>
    </w:p>
    <w:p w:rsidR="00416CFC" w:rsidRDefault="00416CFC" w:rsidP="00416CFC">
      <w:pPr>
        <w:pStyle w:val="ListParagraph"/>
        <w:numPr>
          <w:ilvl w:val="1"/>
          <w:numId w:val="2"/>
        </w:numPr>
      </w:pPr>
      <w:r>
        <w:t>Gas syringe</w:t>
      </w:r>
    </w:p>
    <w:p w:rsidR="00416CFC" w:rsidRDefault="00416CFC" w:rsidP="00416CFC">
      <w:pPr>
        <w:pStyle w:val="ListParagraph"/>
        <w:ind w:left="1440"/>
      </w:pPr>
      <w:r>
        <w:t>Gas needs to be collected dry</w:t>
      </w:r>
    </w:p>
    <w:p w:rsidR="00652F4E" w:rsidRDefault="00652F4E" w:rsidP="00416CFC">
      <w:r>
        <w:t>Planning (gas collection)</w:t>
      </w:r>
    </w:p>
    <w:p w:rsidR="00652F4E" w:rsidRDefault="00652F4E" w:rsidP="00652F4E">
      <w:pPr>
        <w:pStyle w:val="ListParagraph"/>
        <w:numPr>
          <w:ilvl w:val="0"/>
          <w:numId w:val="2"/>
        </w:numPr>
      </w:pPr>
      <w:r>
        <w:t>Appropriate volume of gas collected: 20cm3 to 90cm3</w:t>
      </w:r>
    </w:p>
    <w:p w:rsidR="00416CFC" w:rsidRDefault="00416CFC" w:rsidP="00416CFC">
      <w:r>
        <w:t>Weighing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4508"/>
        <w:gridCol w:w="4508"/>
      </w:tblGrid>
      <w:tr w:rsidR="00416CFC" w:rsidTr="00416CFC">
        <w:tc>
          <w:tcPr>
            <w:tcW w:w="4508" w:type="dxa"/>
          </w:tcPr>
          <w:p w:rsidR="00416CFC" w:rsidRDefault="00416CFC" w:rsidP="00416CFC">
            <w:r>
              <w:t>General Reminders</w:t>
            </w:r>
          </w:p>
        </w:tc>
        <w:tc>
          <w:tcPr>
            <w:tcW w:w="4508" w:type="dxa"/>
          </w:tcPr>
          <w:p w:rsidR="00416CFC" w:rsidRDefault="00416CFC" w:rsidP="00416CFC">
            <w:pPr>
              <w:pStyle w:val="ListParagraph"/>
              <w:numPr>
                <w:ilvl w:val="0"/>
                <w:numId w:val="2"/>
              </w:numPr>
            </w:pPr>
            <w:r>
              <w:t xml:space="preserve">Weigh accurately = </w:t>
            </w:r>
            <w:r>
              <w:rPr>
                <w:rFonts w:cstheme="minorHAnsi"/>
              </w:rPr>
              <w:t>±</w:t>
            </w:r>
            <w:r>
              <w:t>0.050g of stated mass unless otherwise stated</w:t>
            </w:r>
          </w:p>
        </w:tc>
      </w:tr>
      <w:tr w:rsidR="00416CFC" w:rsidTr="00416CFC">
        <w:tc>
          <w:tcPr>
            <w:tcW w:w="4508" w:type="dxa"/>
          </w:tcPr>
          <w:p w:rsidR="00416CFC" w:rsidRDefault="00416CFC" w:rsidP="00416CFC">
            <w:r>
              <w:t>Recording Reminders</w:t>
            </w:r>
          </w:p>
        </w:tc>
        <w:tc>
          <w:tcPr>
            <w:tcW w:w="4508" w:type="dxa"/>
          </w:tcPr>
          <w:p w:rsidR="00416CFC" w:rsidRDefault="00416CFC" w:rsidP="00416CFC">
            <w:pPr>
              <w:pStyle w:val="ListParagraph"/>
              <w:numPr>
                <w:ilvl w:val="0"/>
                <w:numId w:val="2"/>
              </w:numPr>
            </w:pPr>
            <w:r>
              <w:t>Table: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455"/>
              <w:gridCol w:w="827"/>
            </w:tblGrid>
            <w:tr w:rsidR="00416CFC" w:rsidTr="00416CFC">
              <w:tc>
                <w:tcPr>
                  <w:tcW w:w="3455" w:type="dxa"/>
                </w:tcPr>
                <w:p w:rsidR="00416CFC" w:rsidRDefault="00416CFC" w:rsidP="00416CFC">
                  <w:r>
                    <w:t>Mass of weighing bottle/g</w:t>
                  </w:r>
                </w:p>
              </w:tc>
              <w:tc>
                <w:tcPr>
                  <w:tcW w:w="827" w:type="dxa"/>
                </w:tcPr>
                <w:p w:rsidR="00416CFC" w:rsidRDefault="00416CFC" w:rsidP="00416CFC"/>
              </w:tc>
            </w:tr>
            <w:tr w:rsidR="00416CFC" w:rsidTr="00416CFC">
              <w:tc>
                <w:tcPr>
                  <w:tcW w:w="3455" w:type="dxa"/>
                </w:tcPr>
                <w:p w:rsidR="00416CFC" w:rsidRDefault="00416CFC" w:rsidP="00416CFC">
                  <w:r>
                    <w:t>Mass of weighing bottle + solid/g</w:t>
                  </w:r>
                </w:p>
              </w:tc>
              <w:tc>
                <w:tcPr>
                  <w:tcW w:w="827" w:type="dxa"/>
                </w:tcPr>
                <w:p w:rsidR="00416CFC" w:rsidRDefault="00416CFC" w:rsidP="00416CFC"/>
              </w:tc>
            </w:tr>
            <w:tr w:rsidR="00416CFC" w:rsidTr="00416CFC">
              <w:tc>
                <w:tcPr>
                  <w:tcW w:w="3455" w:type="dxa"/>
                </w:tcPr>
                <w:p w:rsidR="00416CFC" w:rsidRDefault="00416CFC" w:rsidP="00416CFC">
                  <w:r>
                    <w:t>Mass of emptied weighing bottle/g</w:t>
                  </w:r>
                </w:p>
              </w:tc>
              <w:tc>
                <w:tcPr>
                  <w:tcW w:w="827" w:type="dxa"/>
                </w:tcPr>
                <w:p w:rsidR="00416CFC" w:rsidRDefault="00416CFC" w:rsidP="00416CFC"/>
              </w:tc>
            </w:tr>
            <w:tr w:rsidR="00416CFC" w:rsidTr="00416CFC">
              <w:tc>
                <w:tcPr>
                  <w:tcW w:w="3455" w:type="dxa"/>
                </w:tcPr>
                <w:p w:rsidR="00416CFC" w:rsidRDefault="00416CFC" w:rsidP="00416CFC">
                  <w:r>
                    <w:t>Mass of solid used/g</w:t>
                  </w:r>
                </w:p>
              </w:tc>
              <w:tc>
                <w:tcPr>
                  <w:tcW w:w="827" w:type="dxa"/>
                </w:tcPr>
                <w:p w:rsidR="00416CFC" w:rsidRDefault="00416CFC" w:rsidP="00416CFC"/>
              </w:tc>
            </w:tr>
          </w:tbl>
          <w:p w:rsidR="00416CFC" w:rsidRDefault="00416CFC" w:rsidP="00416CFC">
            <w:pPr>
              <w:pStyle w:val="ListParagraph"/>
              <w:numPr>
                <w:ilvl w:val="0"/>
                <w:numId w:val="2"/>
              </w:numPr>
            </w:pPr>
            <w:r>
              <w:t xml:space="preserve">Masses are recorded to </w:t>
            </w:r>
            <w:r w:rsidRPr="00416CFC">
              <w:rPr>
                <w:b/>
                <w:color w:val="FF0000"/>
                <w:sz w:val="32"/>
              </w:rPr>
              <w:t>3dp</w:t>
            </w:r>
          </w:p>
          <w:p w:rsidR="00416CFC" w:rsidRDefault="00416CFC" w:rsidP="00416CFC">
            <w:pPr>
              <w:pStyle w:val="ListParagraph"/>
              <w:numPr>
                <w:ilvl w:val="0"/>
                <w:numId w:val="2"/>
              </w:numPr>
            </w:pPr>
            <w:r>
              <w:t>Mass of emptied weighing bottle should be larger than mass of weighing bottle</w:t>
            </w:r>
          </w:p>
        </w:tc>
      </w:tr>
      <w:tr w:rsidR="00416CFC" w:rsidTr="00416CFC">
        <w:tc>
          <w:tcPr>
            <w:tcW w:w="4508" w:type="dxa"/>
          </w:tcPr>
          <w:p w:rsidR="00416CFC" w:rsidRDefault="00416CFC" w:rsidP="00416CFC">
            <w:r>
              <w:t>Possible Structured Questions</w:t>
            </w:r>
          </w:p>
        </w:tc>
        <w:tc>
          <w:tcPr>
            <w:tcW w:w="4508" w:type="dxa"/>
          </w:tcPr>
          <w:p w:rsidR="00416CFC" w:rsidRDefault="00416CFC" w:rsidP="00416CFC">
            <w:r>
              <w:t>Why reweigh?</w:t>
            </w:r>
          </w:p>
          <w:p w:rsidR="00416CFC" w:rsidRDefault="00416CFC" w:rsidP="00416CFC">
            <w:r>
              <w:t>The weighing bottle may still contain some residue</w:t>
            </w:r>
          </w:p>
        </w:tc>
      </w:tr>
    </w:tbl>
    <w:p w:rsidR="00416CFC" w:rsidRDefault="00416CFC" w:rsidP="00416CFC"/>
    <w:p w:rsidR="00283F82" w:rsidRDefault="00283F82" w:rsidP="00416CFC">
      <w:r>
        <w:t>Heating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4531"/>
        <w:gridCol w:w="4485"/>
      </w:tblGrid>
      <w:tr w:rsidR="00283F82" w:rsidTr="00283F82">
        <w:tc>
          <w:tcPr>
            <w:tcW w:w="4531" w:type="dxa"/>
          </w:tcPr>
          <w:p w:rsidR="00283F82" w:rsidRDefault="00283F82" w:rsidP="00334CEB">
            <w:r>
              <w:t>General Reminders</w:t>
            </w:r>
          </w:p>
        </w:tc>
        <w:tc>
          <w:tcPr>
            <w:tcW w:w="4485" w:type="dxa"/>
          </w:tcPr>
          <w:p w:rsidR="00283F82" w:rsidRDefault="00283F82" w:rsidP="00283F82">
            <w:pPr>
              <w:pStyle w:val="ListParagraph"/>
              <w:numPr>
                <w:ilvl w:val="0"/>
                <w:numId w:val="2"/>
              </w:numPr>
            </w:pPr>
            <w:r>
              <w:t>Heat gently, then heat strongly</w:t>
            </w:r>
          </w:p>
          <w:p w:rsidR="00283F82" w:rsidRDefault="00283F82" w:rsidP="00283F82">
            <w:pPr>
              <w:pStyle w:val="ListParagraph"/>
              <w:numPr>
                <w:ilvl w:val="0"/>
                <w:numId w:val="2"/>
              </w:numPr>
            </w:pPr>
            <w:r>
              <w:t xml:space="preserve">First heating total 6 </w:t>
            </w:r>
            <w:proofErr w:type="spellStart"/>
            <w:r>
              <w:t>mins</w:t>
            </w:r>
            <w:proofErr w:type="spellEnd"/>
          </w:p>
        </w:tc>
      </w:tr>
      <w:tr w:rsidR="00283F82" w:rsidTr="00283F82">
        <w:tc>
          <w:tcPr>
            <w:tcW w:w="4531" w:type="dxa"/>
          </w:tcPr>
          <w:p w:rsidR="00283F82" w:rsidRDefault="00283F82" w:rsidP="00334CEB">
            <w:r>
              <w:t>Recording Reminders</w:t>
            </w:r>
          </w:p>
        </w:tc>
        <w:tc>
          <w:tcPr>
            <w:tcW w:w="4485" w:type="dxa"/>
          </w:tcPr>
          <w:p w:rsidR="00283F82" w:rsidRDefault="00283F82" w:rsidP="00283F82">
            <w:pPr>
              <w:pStyle w:val="ListParagraph"/>
              <w:numPr>
                <w:ilvl w:val="0"/>
                <w:numId w:val="2"/>
              </w:numPr>
            </w:pPr>
            <w:r>
              <w:t>Before heating: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440"/>
              <w:gridCol w:w="1819"/>
            </w:tblGrid>
            <w:tr w:rsidR="00283F82" w:rsidTr="00283F82">
              <w:tc>
                <w:tcPr>
                  <w:tcW w:w="2440" w:type="dxa"/>
                </w:tcPr>
                <w:p w:rsidR="00283F82" w:rsidRDefault="00283F82" w:rsidP="00283F82">
                  <w:r>
                    <w:t>Mass of tube and FA1/g</w:t>
                  </w:r>
                </w:p>
              </w:tc>
              <w:tc>
                <w:tcPr>
                  <w:tcW w:w="1819" w:type="dxa"/>
                </w:tcPr>
                <w:p w:rsidR="00283F82" w:rsidRDefault="00283F82" w:rsidP="00283F82"/>
              </w:tc>
            </w:tr>
            <w:tr w:rsidR="00283F82" w:rsidTr="00283F82">
              <w:tc>
                <w:tcPr>
                  <w:tcW w:w="2440" w:type="dxa"/>
                </w:tcPr>
                <w:p w:rsidR="00283F82" w:rsidRDefault="00283F82" w:rsidP="00283F82">
                  <w:r>
                    <w:t>Mass of empty tube/g</w:t>
                  </w:r>
                </w:p>
              </w:tc>
              <w:tc>
                <w:tcPr>
                  <w:tcW w:w="1819" w:type="dxa"/>
                </w:tcPr>
                <w:p w:rsidR="00283F82" w:rsidRDefault="00283F82" w:rsidP="00283F82"/>
              </w:tc>
            </w:tr>
            <w:tr w:rsidR="00283F82" w:rsidTr="00283F82">
              <w:tc>
                <w:tcPr>
                  <w:tcW w:w="2440" w:type="dxa"/>
                </w:tcPr>
                <w:p w:rsidR="00283F82" w:rsidRDefault="00283F82" w:rsidP="00283F82">
                  <w:r>
                    <w:t>Mass of solid used/g</w:t>
                  </w:r>
                </w:p>
              </w:tc>
              <w:tc>
                <w:tcPr>
                  <w:tcW w:w="1819" w:type="dxa"/>
                </w:tcPr>
                <w:p w:rsidR="00283F82" w:rsidRDefault="00283F82" w:rsidP="00283F82"/>
              </w:tc>
            </w:tr>
          </w:tbl>
          <w:p w:rsidR="00283F82" w:rsidRDefault="00283F82" w:rsidP="00283F82">
            <w:pPr>
              <w:pStyle w:val="ListParagraph"/>
              <w:numPr>
                <w:ilvl w:val="0"/>
                <w:numId w:val="2"/>
              </w:numPr>
            </w:pPr>
            <w:r>
              <w:t>After heating:</w:t>
            </w:r>
          </w:p>
          <w:tbl>
            <w:tblPr>
              <w:tblStyle w:val="TableGrid"/>
              <w:tblW w:w="4259" w:type="dxa"/>
              <w:tblLook w:val="04A0" w:firstRow="1" w:lastRow="0" w:firstColumn="1" w:lastColumn="0" w:noHBand="0" w:noVBand="1"/>
            </w:tblPr>
            <w:tblGrid>
              <w:gridCol w:w="3574"/>
              <w:gridCol w:w="425"/>
              <w:gridCol w:w="260"/>
            </w:tblGrid>
            <w:tr w:rsidR="00283F82" w:rsidTr="00283F82">
              <w:tc>
                <w:tcPr>
                  <w:tcW w:w="3574" w:type="dxa"/>
                </w:tcPr>
                <w:p w:rsidR="00283F82" w:rsidRDefault="00283F82" w:rsidP="00283F82">
                  <w:r>
                    <w:t>Mass of tube and FA1 after heating/g</w:t>
                  </w:r>
                </w:p>
              </w:tc>
              <w:tc>
                <w:tcPr>
                  <w:tcW w:w="425" w:type="dxa"/>
                </w:tcPr>
                <w:p w:rsidR="00283F82" w:rsidRDefault="00283F82" w:rsidP="00283F82"/>
              </w:tc>
              <w:tc>
                <w:tcPr>
                  <w:tcW w:w="260" w:type="dxa"/>
                </w:tcPr>
                <w:p w:rsidR="00283F82" w:rsidRDefault="00283F82" w:rsidP="00283F82"/>
              </w:tc>
            </w:tr>
            <w:tr w:rsidR="00283F82" w:rsidTr="00283F82">
              <w:tc>
                <w:tcPr>
                  <w:tcW w:w="3574" w:type="dxa"/>
                </w:tcPr>
                <w:p w:rsidR="00283F82" w:rsidRDefault="00283F82" w:rsidP="00283F82">
                  <w:r>
                    <w:t>Mass of empty tube/g</w:t>
                  </w:r>
                </w:p>
              </w:tc>
              <w:tc>
                <w:tcPr>
                  <w:tcW w:w="425" w:type="dxa"/>
                </w:tcPr>
                <w:p w:rsidR="00283F82" w:rsidRDefault="00283F82" w:rsidP="00283F82"/>
              </w:tc>
              <w:tc>
                <w:tcPr>
                  <w:tcW w:w="260" w:type="dxa"/>
                </w:tcPr>
                <w:p w:rsidR="00283F82" w:rsidRDefault="00283F82" w:rsidP="00283F82"/>
              </w:tc>
            </w:tr>
            <w:tr w:rsidR="00283F82" w:rsidTr="00283F82">
              <w:tc>
                <w:tcPr>
                  <w:tcW w:w="3574" w:type="dxa"/>
                </w:tcPr>
                <w:p w:rsidR="00283F82" w:rsidRDefault="00283F82" w:rsidP="00283F82">
                  <w:r>
                    <w:t>Mass of solid used after heating/g</w:t>
                  </w:r>
                </w:p>
              </w:tc>
              <w:tc>
                <w:tcPr>
                  <w:tcW w:w="425" w:type="dxa"/>
                </w:tcPr>
                <w:p w:rsidR="00283F82" w:rsidRDefault="00283F82" w:rsidP="00283F82"/>
              </w:tc>
              <w:tc>
                <w:tcPr>
                  <w:tcW w:w="260" w:type="dxa"/>
                </w:tcPr>
                <w:p w:rsidR="00283F82" w:rsidRDefault="00283F82" w:rsidP="00283F82"/>
              </w:tc>
            </w:tr>
          </w:tbl>
          <w:p w:rsidR="00283F82" w:rsidRDefault="00283F82" w:rsidP="00283F82"/>
          <w:p w:rsidR="00283F82" w:rsidRDefault="00283F82" w:rsidP="00283F82">
            <w:pPr>
              <w:pStyle w:val="ListParagraph"/>
              <w:numPr>
                <w:ilvl w:val="0"/>
                <w:numId w:val="2"/>
              </w:numPr>
            </w:pPr>
            <w:proofErr w:type="spellStart"/>
            <w:r>
              <w:t>ahd</w:t>
            </w:r>
            <w:proofErr w:type="spellEnd"/>
          </w:p>
        </w:tc>
      </w:tr>
      <w:tr w:rsidR="00283F82" w:rsidTr="00283F82">
        <w:tc>
          <w:tcPr>
            <w:tcW w:w="4531" w:type="dxa"/>
          </w:tcPr>
          <w:p w:rsidR="00283F82" w:rsidRDefault="00283F82" w:rsidP="00334CEB">
            <w:r>
              <w:t>Possible Structured Questions</w:t>
            </w:r>
          </w:p>
        </w:tc>
        <w:tc>
          <w:tcPr>
            <w:tcW w:w="4485" w:type="dxa"/>
          </w:tcPr>
          <w:p w:rsidR="00283F82" w:rsidRDefault="00283F82" w:rsidP="00334CEB">
            <w:r>
              <w:t>Why must the tube be heated gently at first?</w:t>
            </w:r>
          </w:p>
          <w:p w:rsidR="00283F82" w:rsidRDefault="00283F82" w:rsidP="00334CEB">
            <w:r>
              <w:t>Strong heating in the beginning will cause sudden thermal expansion which will crack the tube.</w:t>
            </w:r>
          </w:p>
          <w:p w:rsidR="00283F82" w:rsidRDefault="00283F82" w:rsidP="00334CEB"/>
          <w:p w:rsidR="00283F82" w:rsidRDefault="00283F82" w:rsidP="00334CEB">
            <w:r>
              <w:t>Cooling before weighing?</w:t>
            </w:r>
          </w:p>
          <w:p w:rsidR="00283F82" w:rsidRDefault="00283F82" w:rsidP="00283F82">
            <w:r>
              <w:t>The tube will expand when heated and ill not give the correct mass reading unless it is cooled first.</w:t>
            </w:r>
          </w:p>
          <w:p w:rsidR="00283F82" w:rsidRDefault="00283F82" w:rsidP="00283F82"/>
          <w:p w:rsidR="00283F82" w:rsidRDefault="00283F82" w:rsidP="00283F82">
            <w:r>
              <w:t>Heating to constant mass?</w:t>
            </w:r>
          </w:p>
          <w:p w:rsidR="00283F82" w:rsidRDefault="00283F82" w:rsidP="00283F82">
            <w:r>
              <w:t>Ensure complete decomposition of solid.</w:t>
            </w:r>
          </w:p>
          <w:p w:rsidR="00652F4E" w:rsidRDefault="00652F4E" w:rsidP="00283F82"/>
          <w:p w:rsidR="00652F4E" w:rsidRDefault="00652F4E" w:rsidP="00283F82">
            <w:r>
              <w:t>Titration or heating more accurate?</w:t>
            </w:r>
          </w:p>
          <w:p w:rsidR="00652F4E" w:rsidRDefault="00652F4E" w:rsidP="00283F82">
            <w:r>
              <w:t>Heating is less accurate if heating and weighing steps were not repeated to ensure that the sold sample was heated to constant mass</w:t>
            </w:r>
            <w:r>
              <w:sym w:font="Wingdings" w:char="F0E0"/>
            </w:r>
            <w:r>
              <w:t xml:space="preserve"> not all the water of crystallisation was driven off</w:t>
            </w:r>
          </w:p>
        </w:tc>
      </w:tr>
    </w:tbl>
    <w:p w:rsidR="00283F82" w:rsidRDefault="00283F82" w:rsidP="00416CFC"/>
    <w:p w:rsidR="00652F4E" w:rsidRDefault="00652F4E" w:rsidP="00416CFC">
      <w:r>
        <w:t>Graph work</w:t>
      </w:r>
    </w:p>
    <w:p w:rsidR="00652F4E" w:rsidRDefault="00652F4E" w:rsidP="00652F4E">
      <w:pPr>
        <w:pStyle w:val="ListParagraph"/>
        <w:numPr>
          <w:ilvl w:val="0"/>
          <w:numId w:val="2"/>
        </w:numPr>
      </w:pPr>
      <w:r>
        <w:t>Use points that are further apart to calculate gradient</w:t>
      </w:r>
    </w:p>
    <w:p w:rsidR="00652F4E" w:rsidRDefault="00652F4E" w:rsidP="00652F4E">
      <w:pPr>
        <w:pStyle w:val="ListParagraph"/>
        <w:numPr>
          <w:ilvl w:val="0"/>
          <w:numId w:val="2"/>
        </w:numPr>
      </w:pPr>
      <w:r>
        <w:t>Don’t use odd scales</w:t>
      </w:r>
    </w:p>
    <w:sectPr w:rsidR="00652F4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B025AA"/>
    <w:multiLevelType w:val="hybridMultilevel"/>
    <w:tmpl w:val="60DC4EAE"/>
    <w:lvl w:ilvl="0" w:tplc="65C0DD68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CE552A"/>
    <w:multiLevelType w:val="hybridMultilevel"/>
    <w:tmpl w:val="E026CFAA"/>
    <w:lvl w:ilvl="0" w:tplc="80B03D16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4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M1MbewNDQzNja2MDRU0lEKTi0uzszPAykwqgUAnBKbtSwAAAA="/>
  </w:docVars>
  <w:rsids>
    <w:rsidRoot w:val="00FF1239"/>
    <w:rsid w:val="001B4D9E"/>
    <w:rsid w:val="00283F82"/>
    <w:rsid w:val="00416CFC"/>
    <w:rsid w:val="00652F4E"/>
    <w:rsid w:val="006F154F"/>
    <w:rsid w:val="00D0563B"/>
    <w:rsid w:val="00DF43DE"/>
    <w:rsid w:val="00FF1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A79782"/>
  <w15:chartTrackingRefBased/>
  <w15:docId w15:val="{1B191B64-AD4B-4A93-94DD-32B28434E3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F1239"/>
    <w:pPr>
      <w:ind w:left="720"/>
      <w:contextualSpacing/>
    </w:pPr>
  </w:style>
  <w:style w:type="table" w:styleId="TableGrid">
    <w:name w:val="Table Grid"/>
    <w:basedOn w:val="TableNormal"/>
    <w:uiPriority w:val="39"/>
    <w:rsid w:val="00FF12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F154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A49D27-A3F0-44A6-8059-1E7AC4E50F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745</TotalTime>
  <Pages>3</Pages>
  <Words>581</Words>
  <Characters>3314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Jessy Kee</dc:creator>
  <cp:keywords/>
  <dc:description/>
  <cp:lastModifiedBy>Jessy Kee</cp:lastModifiedBy>
  <cp:revision>2</cp:revision>
  <dcterms:created xsi:type="dcterms:W3CDTF">2019-07-02T13:31:00Z</dcterms:created>
  <dcterms:modified xsi:type="dcterms:W3CDTF">2019-09-01T13:04:00Z</dcterms:modified>
</cp:coreProperties>
</file>