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A0D21" w:rsidRDefault="00AA0D21" w:rsidP="00AA0D21">
      <w:pPr>
        <w:jc w:val="both"/>
        <w:rPr>
          <w:rFonts w:ascii="Bradley Hand ITC" w:hAnsi="Bradley Hand ITC"/>
          <w:b/>
          <w:sz w:val="28"/>
        </w:rPr>
      </w:pPr>
      <w:bookmarkStart w:id="0" w:name="_Hlk499112383"/>
      <w:r>
        <w:rPr>
          <w:rFonts w:ascii="Bradley Hand ITC" w:hAnsi="Bradley Hand ITC"/>
          <w:b/>
          <w:sz w:val="28"/>
        </w:rPr>
        <w:t xml:space="preserve">Name: _______________________________ </w:t>
      </w:r>
      <w:proofErr w:type="gramStart"/>
      <w:r>
        <w:rPr>
          <w:rFonts w:ascii="Bradley Hand ITC" w:hAnsi="Bradley Hand ITC"/>
          <w:b/>
          <w:sz w:val="28"/>
        </w:rPr>
        <w:t xml:space="preserve">(  </w:t>
      </w:r>
      <w:proofErr w:type="gramEnd"/>
      <w:r>
        <w:rPr>
          <w:rFonts w:ascii="Bradley Hand ITC" w:hAnsi="Bradley Hand ITC"/>
          <w:b/>
          <w:sz w:val="28"/>
        </w:rPr>
        <w:t xml:space="preserve"> ) Class:______  Date: ______________</w:t>
      </w:r>
    </w:p>
    <w:p w:rsidR="00AA0D21" w:rsidRDefault="00AA0D21" w:rsidP="00AA0D21">
      <w:pPr>
        <w:jc w:val="both"/>
        <w:rPr>
          <w:i/>
          <w:u w:val="single"/>
        </w:rPr>
      </w:pPr>
      <w:r>
        <w:rPr>
          <w:i/>
          <w:u w:val="single"/>
        </w:rPr>
        <w:t>Chemistry 5059</w:t>
      </w:r>
    </w:p>
    <w:p w:rsidR="00AA0D21" w:rsidRDefault="00AA0D21" w:rsidP="00AA0D21">
      <w:pPr>
        <w:jc w:val="both"/>
        <w:rPr>
          <w:i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-31750</wp:posOffset>
                </wp:positionH>
                <wp:positionV relativeFrom="paragraph">
                  <wp:posOffset>219710</wp:posOffset>
                </wp:positionV>
                <wp:extent cx="5915025" cy="3194050"/>
                <wp:effectExtent l="0" t="0" r="28575" b="2540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15025" cy="3194050"/>
                        </a:xfrm>
                        <a:prstGeom prst="rect">
                          <a:avLst/>
                        </a:prstGeom>
                        <a:noFill/>
                        <a:ln>
                          <a:prstDash val="sysDot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3CEFAE8" id="Rectangle 1" o:spid="_x0000_s1026" style="position:absolute;margin-left:-2.5pt;margin-top:17.3pt;width:465.75pt;height:25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" filled="f" strokecolor="#1f3763 [1604]" strokeweight="1pt">
                <v:stroke dashstyle="1 1"/>
              </v:rect>
            </w:pict>
          </mc:Fallback>
        </mc:AlternateContent>
      </w:r>
      <w:r>
        <w:rPr>
          <w:i/>
          <w:u w:val="single"/>
        </w:rPr>
        <w:t xml:space="preserve">Chapter 3: </w:t>
      </w:r>
      <w:bookmarkEnd w:id="0"/>
      <w:r>
        <w:rPr>
          <w:i/>
          <w:u w:val="single"/>
        </w:rPr>
        <w:t>Separation and Purification</w:t>
      </w:r>
    </w:p>
    <w:p w:rsidR="00731CB9" w:rsidRPr="00731CB9" w:rsidRDefault="00731CB9" w:rsidP="00AA0D21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731CB9">
        <w:rPr>
          <w:rFonts w:cstheme="minorHAnsi"/>
          <w:sz w:val="20"/>
          <w:szCs w:val="20"/>
        </w:rPr>
        <w:t>Candidates should be able to:</w:t>
      </w:r>
    </w:p>
    <w:p w:rsidR="00731CB9" w:rsidRPr="00731CB9" w:rsidRDefault="00731CB9" w:rsidP="00AA0D21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</w:p>
    <w:p w:rsidR="00AA0D21" w:rsidRPr="00731CB9" w:rsidRDefault="00AA0D21" w:rsidP="00AA0D21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731CB9">
        <w:rPr>
          <w:rFonts w:cstheme="minorHAnsi"/>
          <w:sz w:val="20"/>
          <w:szCs w:val="20"/>
        </w:rPr>
        <w:t>(a) describe methods of separation and purification for the components of mixtures, to include:</w:t>
      </w:r>
    </w:p>
    <w:p w:rsidR="00AA0D21" w:rsidRPr="00731CB9" w:rsidRDefault="00AA0D21" w:rsidP="00AA0D21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  <w:sz w:val="20"/>
          <w:szCs w:val="20"/>
        </w:rPr>
      </w:pPr>
      <w:r w:rsidRPr="00731CB9">
        <w:rPr>
          <w:rFonts w:cstheme="minorHAnsi"/>
          <w:sz w:val="20"/>
          <w:szCs w:val="20"/>
        </w:rPr>
        <w:t>(</w:t>
      </w:r>
      <w:proofErr w:type="spellStart"/>
      <w:r w:rsidRPr="00731CB9">
        <w:rPr>
          <w:rFonts w:cstheme="minorHAnsi"/>
          <w:sz w:val="20"/>
          <w:szCs w:val="20"/>
        </w:rPr>
        <w:t>i</w:t>
      </w:r>
      <w:proofErr w:type="spellEnd"/>
      <w:r w:rsidRPr="00731CB9">
        <w:rPr>
          <w:rFonts w:cstheme="minorHAnsi"/>
          <w:sz w:val="20"/>
          <w:szCs w:val="20"/>
        </w:rPr>
        <w:t>) use of a suitable solvent, filtration and crystallisation or evaporation</w:t>
      </w:r>
    </w:p>
    <w:p w:rsidR="00AA0D21" w:rsidRPr="00731CB9" w:rsidRDefault="00AA0D21" w:rsidP="00AA0D21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  <w:sz w:val="20"/>
          <w:szCs w:val="20"/>
        </w:rPr>
      </w:pPr>
      <w:r w:rsidRPr="00731CB9">
        <w:rPr>
          <w:rFonts w:cstheme="minorHAnsi"/>
          <w:sz w:val="20"/>
          <w:szCs w:val="20"/>
        </w:rPr>
        <w:t>(ii) sublimation</w:t>
      </w:r>
    </w:p>
    <w:p w:rsidR="00AA0D21" w:rsidRPr="00731CB9" w:rsidRDefault="00AA0D21" w:rsidP="00AA0D21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  <w:sz w:val="20"/>
          <w:szCs w:val="20"/>
        </w:rPr>
      </w:pPr>
      <w:r w:rsidRPr="00731CB9">
        <w:rPr>
          <w:rFonts w:cstheme="minorHAnsi"/>
          <w:sz w:val="20"/>
          <w:szCs w:val="20"/>
        </w:rPr>
        <w:t>(iii) distillation and fractional distillation (see also 11.1(b))</w:t>
      </w:r>
    </w:p>
    <w:p w:rsidR="00AA0D21" w:rsidRPr="00731CB9" w:rsidRDefault="00AA0D21" w:rsidP="00AA0D21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  <w:sz w:val="20"/>
          <w:szCs w:val="20"/>
        </w:rPr>
      </w:pPr>
      <w:r w:rsidRPr="00731CB9">
        <w:rPr>
          <w:rFonts w:cstheme="minorHAnsi"/>
          <w:sz w:val="20"/>
          <w:szCs w:val="20"/>
        </w:rPr>
        <w:t>(iv) use of a separating funnel</w:t>
      </w:r>
    </w:p>
    <w:p w:rsidR="00AA0D21" w:rsidRPr="00731CB9" w:rsidRDefault="00AA0D21" w:rsidP="00AA0D21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  <w:sz w:val="20"/>
          <w:szCs w:val="20"/>
        </w:rPr>
      </w:pPr>
      <w:r w:rsidRPr="00731CB9">
        <w:rPr>
          <w:rFonts w:cstheme="minorHAnsi"/>
          <w:sz w:val="20"/>
          <w:szCs w:val="20"/>
        </w:rPr>
        <w:t>(v) paper chromatography</w:t>
      </w:r>
    </w:p>
    <w:p w:rsidR="00AA0D21" w:rsidRPr="00731CB9" w:rsidRDefault="00AA0D21" w:rsidP="00AA0D21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731CB9">
        <w:rPr>
          <w:rFonts w:cstheme="minorHAnsi"/>
          <w:sz w:val="20"/>
          <w:szCs w:val="20"/>
        </w:rPr>
        <w:t>(b) suggest suitable separation and purification methods, given information about the substances</w:t>
      </w:r>
    </w:p>
    <w:p w:rsidR="00AA0D21" w:rsidRPr="00731CB9" w:rsidRDefault="00AA0D21" w:rsidP="00AA0D21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731CB9">
        <w:rPr>
          <w:rFonts w:cstheme="minorHAnsi"/>
          <w:sz w:val="20"/>
          <w:szCs w:val="20"/>
        </w:rPr>
        <w:t>involved in the following types of mixtures:</w:t>
      </w:r>
    </w:p>
    <w:p w:rsidR="00AA0D21" w:rsidRPr="00731CB9" w:rsidRDefault="00AA0D21" w:rsidP="00AA0D21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  <w:sz w:val="20"/>
          <w:szCs w:val="20"/>
        </w:rPr>
      </w:pPr>
      <w:r w:rsidRPr="00731CB9">
        <w:rPr>
          <w:rFonts w:cstheme="minorHAnsi"/>
          <w:sz w:val="20"/>
          <w:szCs w:val="20"/>
        </w:rPr>
        <w:t>(</w:t>
      </w:r>
      <w:proofErr w:type="spellStart"/>
      <w:r w:rsidRPr="00731CB9">
        <w:rPr>
          <w:rFonts w:cstheme="minorHAnsi"/>
          <w:sz w:val="20"/>
          <w:szCs w:val="20"/>
        </w:rPr>
        <w:t>i</w:t>
      </w:r>
      <w:proofErr w:type="spellEnd"/>
      <w:r w:rsidRPr="00731CB9">
        <w:rPr>
          <w:rFonts w:cstheme="minorHAnsi"/>
          <w:sz w:val="20"/>
          <w:szCs w:val="20"/>
        </w:rPr>
        <w:t>) solid-solid</w:t>
      </w:r>
    </w:p>
    <w:p w:rsidR="00AA0D21" w:rsidRPr="00731CB9" w:rsidRDefault="00AA0D21" w:rsidP="00AA0D21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  <w:sz w:val="20"/>
          <w:szCs w:val="20"/>
        </w:rPr>
      </w:pPr>
      <w:r w:rsidRPr="00731CB9">
        <w:rPr>
          <w:rFonts w:cstheme="minorHAnsi"/>
          <w:sz w:val="20"/>
          <w:szCs w:val="20"/>
        </w:rPr>
        <w:t>(ii) solid-liquid</w:t>
      </w:r>
    </w:p>
    <w:p w:rsidR="00AA0D21" w:rsidRPr="00731CB9" w:rsidRDefault="00AA0D21" w:rsidP="00AA0D21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  <w:sz w:val="20"/>
          <w:szCs w:val="20"/>
        </w:rPr>
      </w:pPr>
      <w:r w:rsidRPr="00731CB9">
        <w:rPr>
          <w:rFonts w:cstheme="minorHAnsi"/>
          <w:sz w:val="20"/>
          <w:szCs w:val="20"/>
        </w:rPr>
        <w:t>(iii) liquid-liquid (miscible and immiscible)</w:t>
      </w:r>
    </w:p>
    <w:p w:rsidR="00AA0D21" w:rsidRPr="00731CB9" w:rsidRDefault="00AA0D21" w:rsidP="00AA0D21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731CB9">
        <w:rPr>
          <w:rFonts w:cstheme="minorHAnsi"/>
          <w:sz w:val="20"/>
          <w:szCs w:val="20"/>
        </w:rPr>
        <w:t xml:space="preserve">(c) interpret paper chromatograms including comparison with ‘known’ samples and the use of </w:t>
      </w:r>
      <w:proofErr w:type="spellStart"/>
      <w:r w:rsidRPr="00731CB9">
        <w:rPr>
          <w:rFonts w:cstheme="minorHAnsi"/>
          <w:sz w:val="20"/>
          <w:szCs w:val="20"/>
        </w:rPr>
        <w:t>Rf</w:t>
      </w:r>
      <w:proofErr w:type="spellEnd"/>
    </w:p>
    <w:p w:rsidR="00AA0D21" w:rsidRPr="00731CB9" w:rsidRDefault="00AA0D21" w:rsidP="00AA0D21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  <w:sz w:val="20"/>
          <w:szCs w:val="20"/>
        </w:rPr>
      </w:pPr>
      <w:r w:rsidRPr="00731CB9">
        <w:rPr>
          <w:rFonts w:cstheme="minorHAnsi"/>
          <w:sz w:val="20"/>
          <w:szCs w:val="20"/>
        </w:rPr>
        <w:t>values</w:t>
      </w:r>
    </w:p>
    <w:p w:rsidR="00AA0D21" w:rsidRPr="00731CB9" w:rsidRDefault="00AA0D21" w:rsidP="00AA0D21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731CB9">
        <w:rPr>
          <w:rFonts w:cstheme="minorHAnsi"/>
          <w:sz w:val="20"/>
          <w:szCs w:val="20"/>
        </w:rPr>
        <w:t>(d) explain the need to use locating agents in the chromatography of colourless compounds</w:t>
      </w:r>
    </w:p>
    <w:p w:rsidR="00AA0D21" w:rsidRPr="00731CB9" w:rsidRDefault="00AA0D21" w:rsidP="00AA0D21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  <w:sz w:val="20"/>
          <w:szCs w:val="20"/>
        </w:rPr>
      </w:pPr>
      <w:r w:rsidRPr="00731CB9">
        <w:rPr>
          <w:rFonts w:cstheme="minorHAnsi"/>
          <w:sz w:val="20"/>
          <w:szCs w:val="20"/>
        </w:rPr>
        <w:t>(knowledge of specific locating agents is not required)</w:t>
      </w:r>
    </w:p>
    <w:p w:rsidR="00AA0D21" w:rsidRPr="00731CB9" w:rsidRDefault="00AA0D21" w:rsidP="00AA0D21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731CB9">
        <w:rPr>
          <w:rFonts w:cstheme="minorHAnsi"/>
          <w:sz w:val="20"/>
          <w:szCs w:val="20"/>
        </w:rPr>
        <w:t>(e) deduce from the given melting point and boiling point the identities of substances and their purity</w:t>
      </w:r>
    </w:p>
    <w:p w:rsidR="00AA0D21" w:rsidRPr="00731CB9" w:rsidRDefault="00AA0D21" w:rsidP="00AA0D21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731CB9">
        <w:rPr>
          <w:rFonts w:cstheme="minorHAnsi"/>
          <w:sz w:val="20"/>
          <w:szCs w:val="20"/>
        </w:rPr>
        <w:t>(f) explain that the measurement of purity in substances used in everyday life, e.g. foodstuffs and</w:t>
      </w:r>
    </w:p>
    <w:p w:rsidR="00947BD1" w:rsidRPr="00731CB9" w:rsidRDefault="00AA0D21" w:rsidP="00947BD1">
      <w:pPr>
        <w:ind w:firstLine="720"/>
        <w:rPr>
          <w:rFonts w:cstheme="minorHAnsi"/>
          <w:sz w:val="20"/>
          <w:szCs w:val="20"/>
        </w:rPr>
      </w:pPr>
      <w:r w:rsidRPr="00731CB9">
        <w:rPr>
          <w:rFonts w:cstheme="minorHAnsi"/>
          <w:sz w:val="20"/>
          <w:szCs w:val="20"/>
        </w:rPr>
        <w:t>drugs, is important.</w:t>
      </w:r>
    </w:p>
    <w:p w:rsidR="00800566" w:rsidRDefault="00800566" w:rsidP="00800566">
      <w:pPr>
        <w:rPr>
          <w:rFonts w:cstheme="minorHAnsi"/>
          <w:sz w:val="20"/>
          <w:szCs w:val="20"/>
        </w:rPr>
      </w:pPr>
      <w:r>
        <w:rPr>
          <w:rFonts w:cstheme="minorHAnsi"/>
          <w:noProof/>
          <w:sz w:val="20"/>
          <w:szCs w:val="20"/>
        </w:rPr>
        <w:drawing>
          <wp:inline distT="0" distB="0" distL="0" distR="0">
            <wp:extent cx="5486400" cy="3200400"/>
            <wp:effectExtent l="0" t="38100" r="0" b="0"/>
            <wp:docPr id="2" name="Diagram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" r:lo="rId9" r:qs="rId10" r:cs="rId11"/>
              </a:graphicData>
            </a:graphic>
          </wp:inline>
        </w:drawing>
      </w:r>
      <w:bookmarkStart w:id="1" w:name="_GoBack"/>
      <w:bookmarkEnd w:id="1"/>
    </w:p>
    <w:p w:rsidR="00374D60" w:rsidRDefault="00374D60">
      <w:pPr>
        <w:spacing w:line="259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A mixture is made up of two or more substances that are not chemically combined.</w:t>
      </w:r>
    </w:p>
    <w:p w:rsidR="00947BD1" w:rsidRDefault="00374D60">
      <w:pPr>
        <w:spacing w:line="259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A pure substance is made up of one single element or compound. It is not mixed with any other substances.</w:t>
      </w:r>
      <w:r w:rsidR="00947BD1">
        <w:rPr>
          <w:rFonts w:cstheme="minorHAnsi"/>
          <w:sz w:val="20"/>
          <w:szCs w:val="20"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6011"/>
      </w:tblGrid>
      <w:tr w:rsidR="00947BD1" w:rsidTr="0040586F">
        <w:tc>
          <w:tcPr>
            <w:tcW w:w="9016" w:type="dxa"/>
            <w:gridSpan w:val="2"/>
          </w:tcPr>
          <w:p w:rsidR="00947BD1" w:rsidRDefault="00947BD1" w:rsidP="00947BD1">
            <w:pPr>
              <w:jc w:val="center"/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lastRenderedPageBreak/>
              <w:t>Solid- Solid</w:t>
            </w:r>
          </w:p>
        </w:tc>
      </w:tr>
      <w:tr w:rsidR="00374D60" w:rsidTr="006F45AD">
        <w:tc>
          <w:tcPr>
            <w:tcW w:w="3005" w:type="dxa"/>
          </w:tcPr>
          <w:p w:rsidR="00374D60" w:rsidRDefault="00374D60" w:rsidP="00800566">
            <w:pPr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>Using a Magnet</w:t>
            </w:r>
          </w:p>
        </w:tc>
        <w:tc>
          <w:tcPr>
            <w:tcW w:w="6011" w:type="dxa"/>
          </w:tcPr>
          <w:p w:rsidR="00374D60" w:rsidRDefault="00670931" w:rsidP="00800566">
            <w:pPr>
              <w:rPr>
                <w:rFonts w:cstheme="minorHAnsi"/>
                <w:szCs w:val="20"/>
              </w:rPr>
            </w:pPr>
            <w:r>
              <w:rPr>
                <w:rFonts w:cstheme="minorHAnsi"/>
                <w:b/>
                <w:szCs w:val="20"/>
              </w:rPr>
              <w:t>Used to separate a mixture of magnetic and non-magnetic substances</w:t>
            </w:r>
          </w:p>
          <w:p w:rsidR="00670931" w:rsidRDefault="00670931" w:rsidP="00800566">
            <w:pPr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>Magnetic substances: Steel, Iron, Cobalt, Nickel</w:t>
            </w:r>
          </w:p>
          <w:p w:rsidR="00670931" w:rsidRDefault="00670931" w:rsidP="00800566">
            <w:pPr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>Procedure:</w:t>
            </w:r>
          </w:p>
          <w:p w:rsidR="00670931" w:rsidRPr="00670931" w:rsidRDefault="00670931" w:rsidP="00670931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>Use a magnet to attract the magnetic material from the non-magnetic material</w:t>
            </w:r>
          </w:p>
        </w:tc>
      </w:tr>
      <w:tr w:rsidR="00374D60" w:rsidTr="00841620">
        <w:tc>
          <w:tcPr>
            <w:tcW w:w="3005" w:type="dxa"/>
          </w:tcPr>
          <w:p w:rsidR="00374D60" w:rsidRDefault="00374D60" w:rsidP="00800566">
            <w:pPr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>Sublimation</w:t>
            </w:r>
          </w:p>
        </w:tc>
        <w:tc>
          <w:tcPr>
            <w:tcW w:w="6011" w:type="dxa"/>
          </w:tcPr>
          <w:p w:rsidR="00374D60" w:rsidRDefault="00670931" w:rsidP="00800566">
            <w:pPr>
              <w:rPr>
                <w:rFonts w:cstheme="minorHAnsi"/>
                <w:szCs w:val="20"/>
              </w:rPr>
            </w:pPr>
            <w:r>
              <w:rPr>
                <w:rFonts w:cstheme="minorHAnsi"/>
                <w:b/>
                <w:szCs w:val="20"/>
              </w:rPr>
              <w:t>Used to separate a solid that sublimes from one that does not</w:t>
            </w:r>
          </w:p>
          <w:p w:rsidR="00670931" w:rsidRDefault="00670931" w:rsidP="00800566">
            <w:pPr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>Substances that can sublime: Iodine, Dry Ice (Solid CO</w:t>
            </w:r>
            <w:r>
              <w:rPr>
                <w:rFonts w:cstheme="minorHAnsi"/>
                <w:szCs w:val="20"/>
                <w:vertAlign w:val="subscript"/>
              </w:rPr>
              <w:t>2</w:t>
            </w:r>
            <w:r>
              <w:rPr>
                <w:rFonts w:cstheme="minorHAnsi"/>
                <w:szCs w:val="20"/>
              </w:rPr>
              <w:t>),</w:t>
            </w:r>
            <w:r w:rsidR="002D6213">
              <w:rPr>
                <w:rFonts w:cstheme="minorHAnsi"/>
                <w:szCs w:val="20"/>
              </w:rPr>
              <w:t xml:space="preserve"> Ammonium salts</w:t>
            </w:r>
          </w:p>
          <w:p w:rsidR="002D6213" w:rsidRDefault="002D6213" w:rsidP="00800566">
            <w:pPr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>Procedure:</w:t>
            </w:r>
          </w:p>
          <w:p w:rsidR="002D6213" w:rsidRDefault="002D6213" w:rsidP="002D6213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>Heat the mixture containing the substance that can sublime and the substance that cannot sublime.</w:t>
            </w:r>
          </w:p>
          <w:p w:rsidR="002D6213" w:rsidRDefault="002D6213" w:rsidP="002D6213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>Cool an inverted filter funnel.</w:t>
            </w:r>
          </w:p>
          <w:p w:rsidR="002D6213" w:rsidRPr="002D6213" w:rsidRDefault="002D6213" w:rsidP="002D6213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>The sublimed solid will collect on the inner surface of the funnel.</w:t>
            </w:r>
          </w:p>
        </w:tc>
      </w:tr>
      <w:tr w:rsidR="00374D60" w:rsidTr="00C11280">
        <w:tc>
          <w:tcPr>
            <w:tcW w:w="3005" w:type="dxa"/>
          </w:tcPr>
          <w:p w:rsidR="00374D60" w:rsidRDefault="00374D60" w:rsidP="00800566">
            <w:pPr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>Filtration</w:t>
            </w:r>
          </w:p>
        </w:tc>
        <w:tc>
          <w:tcPr>
            <w:tcW w:w="6011" w:type="dxa"/>
          </w:tcPr>
          <w:p w:rsidR="00374D60" w:rsidRDefault="002D6213" w:rsidP="00800566">
            <w:pPr>
              <w:rPr>
                <w:rFonts w:cstheme="minorHAnsi"/>
                <w:szCs w:val="20"/>
              </w:rPr>
            </w:pPr>
            <w:r>
              <w:rPr>
                <w:rFonts w:cstheme="minorHAnsi"/>
                <w:b/>
                <w:szCs w:val="20"/>
              </w:rPr>
              <w:t>Used to separate two solids dissolved in a solvent in which one of the solids is soluble and the other is insoluble</w:t>
            </w:r>
          </w:p>
          <w:p w:rsidR="002D6213" w:rsidRDefault="002D6213" w:rsidP="00800566">
            <w:pPr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>Common solvents: Water; Ethanol</w:t>
            </w:r>
          </w:p>
          <w:p w:rsidR="002D6213" w:rsidRDefault="002D6213" w:rsidP="00800566">
            <w:pPr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>Procedure:</w:t>
            </w:r>
          </w:p>
          <w:p w:rsidR="002D6213" w:rsidRDefault="006A7F70" w:rsidP="002D6213">
            <w:pPr>
              <w:pStyle w:val="ListParagraph"/>
              <w:numPr>
                <w:ilvl w:val="0"/>
                <w:numId w:val="7"/>
              </w:numPr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>Add a suitable solvent to dissolve one of the solids in the mixture.</w:t>
            </w:r>
          </w:p>
          <w:p w:rsidR="006A7F70" w:rsidRDefault="006A7F70" w:rsidP="002D6213">
            <w:pPr>
              <w:pStyle w:val="ListParagraph"/>
              <w:numPr>
                <w:ilvl w:val="0"/>
                <w:numId w:val="7"/>
              </w:numPr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>Filter the mixture.</w:t>
            </w:r>
          </w:p>
          <w:p w:rsidR="006A7F70" w:rsidRDefault="006A7F70" w:rsidP="002D6213">
            <w:pPr>
              <w:pStyle w:val="ListParagraph"/>
              <w:numPr>
                <w:ilvl w:val="0"/>
                <w:numId w:val="7"/>
              </w:numPr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>The soluble salt solution will be collected as the filtrate while the insoluble solid will be collected as the residue.</w:t>
            </w:r>
          </w:p>
          <w:p w:rsidR="006A7F70" w:rsidRDefault="006A7F70" w:rsidP="002D6213">
            <w:pPr>
              <w:pStyle w:val="ListParagraph"/>
              <w:numPr>
                <w:ilvl w:val="0"/>
                <w:numId w:val="7"/>
              </w:numPr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>Evaporate the filtrate to dryness to collect the pure salt.</w:t>
            </w:r>
          </w:p>
          <w:p w:rsidR="006A7F70" w:rsidRPr="002D6213" w:rsidRDefault="006A7F70" w:rsidP="002D6213">
            <w:pPr>
              <w:pStyle w:val="ListParagraph"/>
              <w:numPr>
                <w:ilvl w:val="0"/>
                <w:numId w:val="7"/>
              </w:numPr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>Wash the residue with cold distilled water and dry it between sheets of filter paper.</w:t>
            </w:r>
          </w:p>
        </w:tc>
      </w:tr>
    </w:tbl>
    <w:p w:rsidR="00947BD1" w:rsidRDefault="00947BD1" w:rsidP="00800566">
      <w:pPr>
        <w:rPr>
          <w:rFonts w:cstheme="minorHAnsi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6011"/>
      </w:tblGrid>
      <w:tr w:rsidR="00947BD1" w:rsidTr="009F15A9">
        <w:tc>
          <w:tcPr>
            <w:tcW w:w="9016" w:type="dxa"/>
            <w:gridSpan w:val="2"/>
          </w:tcPr>
          <w:p w:rsidR="00947BD1" w:rsidRDefault="00947BD1" w:rsidP="00947BD1">
            <w:pPr>
              <w:jc w:val="center"/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>Solid- Liquid</w:t>
            </w:r>
          </w:p>
        </w:tc>
      </w:tr>
      <w:tr w:rsidR="00374D60" w:rsidTr="002118BF">
        <w:tc>
          <w:tcPr>
            <w:tcW w:w="3005" w:type="dxa"/>
          </w:tcPr>
          <w:p w:rsidR="00374D60" w:rsidRDefault="00374D60" w:rsidP="00800566">
            <w:pPr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>Filtration</w:t>
            </w:r>
          </w:p>
        </w:tc>
        <w:tc>
          <w:tcPr>
            <w:tcW w:w="6011" w:type="dxa"/>
          </w:tcPr>
          <w:p w:rsidR="00374D60" w:rsidRDefault="00374D60" w:rsidP="00800566">
            <w:pPr>
              <w:rPr>
                <w:rFonts w:cstheme="minorHAnsi"/>
                <w:szCs w:val="20"/>
              </w:rPr>
            </w:pPr>
            <w:r>
              <w:rPr>
                <w:rFonts w:cstheme="minorHAnsi"/>
                <w:b/>
                <w:szCs w:val="20"/>
              </w:rPr>
              <w:t>Used to separate insoluble solid particles from a liquid</w:t>
            </w:r>
          </w:p>
          <w:p w:rsidR="00374D60" w:rsidRDefault="000476C9" w:rsidP="00800566">
            <w:pPr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>Common instruments used:</w:t>
            </w:r>
          </w:p>
          <w:p w:rsidR="000476C9" w:rsidRDefault="000476C9" w:rsidP="000476C9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>Filter funnel</w:t>
            </w:r>
          </w:p>
          <w:p w:rsidR="000476C9" w:rsidRDefault="000476C9" w:rsidP="000476C9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>Filter paper</w:t>
            </w:r>
          </w:p>
          <w:p w:rsidR="000476C9" w:rsidRDefault="000476C9" w:rsidP="000476C9">
            <w:pPr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>Procedure:</w:t>
            </w:r>
          </w:p>
          <w:p w:rsidR="000476C9" w:rsidRDefault="000476C9" w:rsidP="000476C9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>Pour the mixture into a filter funnel that is lined with filter paper.</w:t>
            </w:r>
          </w:p>
          <w:p w:rsidR="000476C9" w:rsidRDefault="000476C9" w:rsidP="000476C9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>Collect the filtrate (the liquid) in a conical flask.</w:t>
            </w:r>
          </w:p>
          <w:p w:rsidR="000476C9" w:rsidRDefault="000476C9" w:rsidP="000476C9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>Collect the residue (the solid) and dry it on a piece of filter paper.</w:t>
            </w:r>
          </w:p>
          <w:p w:rsidR="000476C9" w:rsidRPr="000476C9" w:rsidRDefault="000476C9" w:rsidP="000476C9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 xml:space="preserve">Wash the residue with cold distilled water and dry </w:t>
            </w:r>
            <w:r w:rsidR="00F33219">
              <w:rPr>
                <w:rFonts w:cstheme="minorHAnsi"/>
                <w:szCs w:val="20"/>
              </w:rPr>
              <w:t>it between sheets</w:t>
            </w:r>
            <w:r>
              <w:rPr>
                <w:rFonts w:cstheme="minorHAnsi"/>
                <w:szCs w:val="20"/>
              </w:rPr>
              <w:t xml:space="preserve"> of filter paper. [To ensure a more complete separation]</w:t>
            </w:r>
          </w:p>
        </w:tc>
      </w:tr>
    </w:tbl>
    <w:p w:rsidR="00CD5B67" w:rsidRDefault="00CD5B67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6011"/>
      </w:tblGrid>
      <w:tr w:rsidR="00374D60" w:rsidTr="001B1D91">
        <w:tc>
          <w:tcPr>
            <w:tcW w:w="3005" w:type="dxa"/>
          </w:tcPr>
          <w:p w:rsidR="00374D60" w:rsidRDefault="00374D60" w:rsidP="00800566">
            <w:pPr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lastRenderedPageBreak/>
              <w:t>Evaporation</w:t>
            </w:r>
          </w:p>
        </w:tc>
        <w:tc>
          <w:tcPr>
            <w:tcW w:w="6011" w:type="dxa"/>
          </w:tcPr>
          <w:p w:rsidR="000476C9" w:rsidRDefault="000476C9" w:rsidP="00800566">
            <w:pPr>
              <w:rPr>
                <w:rFonts w:cstheme="minorHAnsi"/>
                <w:szCs w:val="20"/>
              </w:rPr>
            </w:pPr>
            <w:r>
              <w:rPr>
                <w:rFonts w:cstheme="minorHAnsi"/>
                <w:b/>
                <w:szCs w:val="20"/>
              </w:rPr>
              <w:t>Used to obtain a soluble solid from a solution</w:t>
            </w:r>
          </w:p>
          <w:p w:rsidR="000476C9" w:rsidRDefault="000476C9" w:rsidP="00800566">
            <w:pPr>
              <w:rPr>
                <w:rFonts w:cstheme="minorHAnsi"/>
                <w:szCs w:val="20"/>
              </w:rPr>
            </w:pPr>
            <w:r>
              <w:rPr>
                <w:rFonts w:cstheme="minorHAnsi"/>
                <w:b/>
                <w:szCs w:val="20"/>
              </w:rPr>
              <w:t xml:space="preserve">Used when the salt to be obtained </w:t>
            </w:r>
            <w:r w:rsidR="00F33219">
              <w:rPr>
                <w:rFonts w:cstheme="minorHAnsi"/>
                <w:b/>
                <w:szCs w:val="20"/>
              </w:rPr>
              <w:t>does not decompose over strong/prolonged heating</w:t>
            </w:r>
          </w:p>
          <w:p w:rsidR="00F33219" w:rsidRPr="00F33219" w:rsidRDefault="00F33219" w:rsidP="00800566">
            <w:pPr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>The solid obtained by evaporation to dryness is not always pure. Any soluble impurities will be left together with the solid after heating after the water has evaporated.</w:t>
            </w:r>
          </w:p>
          <w:p w:rsidR="00F33219" w:rsidRDefault="00F33219" w:rsidP="00800566">
            <w:pPr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>Procedure:</w:t>
            </w:r>
          </w:p>
          <w:p w:rsidR="00F33219" w:rsidRDefault="00F33219" w:rsidP="00F33219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>Dissolve the contaminated sample of salt crystals in water.</w:t>
            </w:r>
          </w:p>
          <w:p w:rsidR="00F33219" w:rsidRDefault="00F33219" w:rsidP="00F33219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>Filter the solution.</w:t>
            </w:r>
          </w:p>
          <w:p w:rsidR="00F33219" w:rsidRDefault="00F33219" w:rsidP="00F33219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 xml:space="preserve">The residue is the dirt particles and the filtrate </w:t>
            </w:r>
            <w:proofErr w:type="gramStart"/>
            <w:r>
              <w:rPr>
                <w:rFonts w:cstheme="minorHAnsi"/>
                <w:szCs w:val="20"/>
              </w:rPr>
              <w:t>is</w:t>
            </w:r>
            <w:proofErr w:type="gramEnd"/>
            <w:r>
              <w:rPr>
                <w:rFonts w:cstheme="minorHAnsi"/>
                <w:szCs w:val="20"/>
              </w:rPr>
              <w:t xml:space="preserve"> the salt solution.</w:t>
            </w:r>
          </w:p>
          <w:p w:rsidR="00F33219" w:rsidRDefault="00F33219" w:rsidP="00F33219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>Evaporate the filtrate to dryness to obtain the salt crystals.</w:t>
            </w:r>
          </w:p>
          <w:p w:rsidR="00F33219" w:rsidRPr="00F33219" w:rsidRDefault="00F33219" w:rsidP="00F33219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>Wash the salt crystals with cold distilled water and dry it between sheets of filter paper.</w:t>
            </w:r>
          </w:p>
        </w:tc>
      </w:tr>
      <w:tr w:rsidR="00374D60" w:rsidTr="001D0361">
        <w:tc>
          <w:tcPr>
            <w:tcW w:w="3005" w:type="dxa"/>
          </w:tcPr>
          <w:p w:rsidR="00374D60" w:rsidRDefault="00374D60" w:rsidP="00800566">
            <w:pPr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>Crystallisation</w:t>
            </w:r>
          </w:p>
        </w:tc>
        <w:tc>
          <w:tcPr>
            <w:tcW w:w="6011" w:type="dxa"/>
          </w:tcPr>
          <w:p w:rsidR="00F33219" w:rsidRDefault="00F33219" w:rsidP="00F33219">
            <w:pPr>
              <w:rPr>
                <w:rFonts w:cstheme="minorHAnsi"/>
                <w:szCs w:val="20"/>
              </w:rPr>
            </w:pPr>
            <w:r>
              <w:rPr>
                <w:rFonts w:cstheme="minorHAnsi"/>
                <w:b/>
                <w:szCs w:val="20"/>
              </w:rPr>
              <w:t>Used to obtain a soluble solid from a solution</w:t>
            </w:r>
          </w:p>
          <w:p w:rsidR="00374D60" w:rsidRDefault="00F33219" w:rsidP="00F33219">
            <w:pPr>
              <w:rPr>
                <w:rFonts w:cstheme="minorHAnsi"/>
                <w:szCs w:val="20"/>
              </w:rPr>
            </w:pPr>
            <w:r>
              <w:rPr>
                <w:rFonts w:cstheme="minorHAnsi"/>
                <w:b/>
                <w:szCs w:val="20"/>
              </w:rPr>
              <w:t>Used when the salt to be obtained decomposes over strong/prolonged heating</w:t>
            </w:r>
          </w:p>
          <w:p w:rsidR="00F33219" w:rsidRDefault="00670931" w:rsidP="00F33219">
            <w:pPr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>Procedure:</w:t>
            </w:r>
          </w:p>
          <w:p w:rsidR="00670931" w:rsidRDefault="00670931" w:rsidP="00670931">
            <w:pPr>
              <w:pStyle w:val="ListParagraph"/>
              <w:numPr>
                <w:ilvl w:val="0"/>
                <w:numId w:val="4"/>
              </w:numPr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>Dissolve the impure salt in water.</w:t>
            </w:r>
          </w:p>
          <w:p w:rsidR="00670931" w:rsidRDefault="00670931" w:rsidP="00670931">
            <w:pPr>
              <w:pStyle w:val="ListParagraph"/>
              <w:numPr>
                <w:ilvl w:val="0"/>
                <w:numId w:val="4"/>
              </w:numPr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>Filter the mixture to remove any insoluble impurities. Collect the salt solution as the filtrate.</w:t>
            </w:r>
          </w:p>
          <w:p w:rsidR="00670931" w:rsidRDefault="00670931" w:rsidP="00670931">
            <w:pPr>
              <w:pStyle w:val="ListParagraph"/>
              <w:numPr>
                <w:ilvl w:val="0"/>
                <w:numId w:val="4"/>
              </w:numPr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>Heat the salt solution until it is saturated.</w:t>
            </w:r>
          </w:p>
          <w:p w:rsidR="00670931" w:rsidRDefault="00670931" w:rsidP="00670931">
            <w:pPr>
              <w:pStyle w:val="ListParagraph"/>
              <w:numPr>
                <w:ilvl w:val="0"/>
                <w:numId w:val="4"/>
              </w:numPr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>When the solution is saturated, leave it to cool and crystallise.</w:t>
            </w:r>
          </w:p>
          <w:p w:rsidR="00670931" w:rsidRDefault="00670931" w:rsidP="00670931">
            <w:pPr>
              <w:pStyle w:val="ListParagraph"/>
              <w:numPr>
                <w:ilvl w:val="0"/>
                <w:numId w:val="4"/>
              </w:numPr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>Filter to collect the crystals. Wash the crystals with cold distilled water to remove impurities. Dry the crystals between sheets of filter paper.</w:t>
            </w:r>
          </w:p>
          <w:p w:rsidR="00670931" w:rsidRPr="00670931" w:rsidRDefault="00670931" w:rsidP="00670931">
            <w:pPr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>Rapid cooling produces small crystals; slow cooling produces large crystals</w:t>
            </w:r>
          </w:p>
        </w:tc>
      </w:tr>
    </w:tbl>
    <w:p w:rsidR="00947BD1" w:rsidRDefault="00947BD1" w:rsidP="00800566">
      <w:pPr>
        <w:rPr>
          <w:rFonts w:cstheme="minorHAnsi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6011"/>
      </w:tblGrid>
      <w:tr w:rsidR="00947BD1" w:rsidTr="002F1957">
        <w:tc>
          <w:tcPr>
            <w:tcW w:w="9016" w:type="dxa"/>
            <w:gridSpan w:val="2"/>
          </w:tcPr>
          <w:p w:rsidR="00947BD1" w:rsidRDefault="00947BD1" w:rsidP="00947BD1">
            <w:pPr>
              <w:jc w:val="center"/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>Liquid- Liquid</w:t>
            </w:r>
          </w:p>
        </w:tc>
      </w:tr>
      <w:tr w:rsidR="00374D60" w:rsidTr="00A2270E">
        <w:tc>
          <w:tcPr>
            <w:tcW w:w="3005" w:type="dxa"/>
          </w:tcPr>
          <w:p w:rsidR="00374D60" w:rsidRDefault="006A7F70" w:rsidP="00800566">
            <w:pPr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>Simple Distillation</w:t>
            </w:r>
          </w:p>
        </w:tc>
        <w:tc>
          <w:tcPr>
            <w:tcW w:w="6011" w:type="dxa"/>
          </w:tcPr>
          <w:p w:rsidR="002A6510" w:rsidRDefault="006A7F70" w:rsidP="00800566">
            <w:pPr>
              <w:rPr>
                <w:rFonts w:cstheme="minorHAnsi"/>
                <w:szCs w:val="20"/>
              </w:rPr>
            </w:pPr>
            <w:r>
              <w:rPr>
                <w:rFonts w:cstheme="minorHAnsi"/>
                <w:b/>
                <w:szCs w:val="20"/>
              </w:rPr>
              <w:t>Used to separate a pure solvent from a solution</w:t>
            </w:r>
          </w:p>
          <w:p w:rsidR="002A6510" w:rsidRDefault="001342EE" w:rsidP="00800566">
            <w:pPr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>Key points</w:t>
            </w:r>
            <w:r w:rsidR="00793236">
              <w:rPr>
                <w:rFonts w:cstheme="minorHAnsi"/>
                <w:szCs w:val="20"/>
              </w:rPr>
              <w:t>:</w:t>
            </w:r>
          </w:p>
          <w:p w:rsidR="00793236" w:rsidRDefault="00793236" w:rsidP="00793236">
            <w:pPr>
              <w:pStyle w:val="ListParagraph"/>
              <w:numPr>
                <w:ilvl w:val="0"/>
                <w:numId w:val="8"/>
              </w:numPr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>Round bottom flask: Ensures even heating</w:t>
            </w:r>
          </w:p>
          <w:p w:rsidR="00793236" w:rsidRDefault="00793236" w:rsidP="00793236">
            <w:pPr>
              <w:pStyle w:val="ListParagraph"/>
              <w:numPr>
                <w:ilvl w:val="0"/>
                <w:numId w:val="8"/>
              </w:numPr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>Glass beads/ Boiling chips: Ensures smooth heating- suppress the bubbles so that the liquid does not bubble into the condenser</w:t>
            </w:r>
          </w:p>
          <w:p w:rsidR="00793236" w:rsidRDefault="00793236" w:rsidP="00793236">
            <w:pPr>
              <w:pStyle w:val="ListParagraph"/>
              <w:numPr>
                <w:ilvl w:val="0"/>
                <w:numId w:val="8"/>
              </w:numPr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>Direction of cold water in the Liebig condenser: Ensures more efficient cooling</w:t>
            </w:r>
          </w:p>
          <w:p w:rsidR="00793236" w:rsidRDefault="00793236" w:rsidP="00793236">
            <w:pPr>
              <w:pStyle w:val="ListParagraph"/>
              <w:numPr>
                <w:ilvl w:val="0"/>
                <w:numId w:val="8"/>
              </w:numPr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>Conical flask: Prevents spillage of the distillate</w:t>
            </w:r>
          </w:p>
          <w:p w:rsidR="00793236" w:rsidRDefault="00793236" w:rsidP="00793236">
            <w:pPr>
              <w:pStyle w:val="ListParagraph"/>
              <w:numPr>
                <w:ilvl w:val="0"/>
                <w:numId w:val="8"/>
              </w:numPr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>Thermometer: Measures the boiling point</w:t>
            </w:r>
          </w:p>
          <w:p w:rsidR="00793236" w:rsidRPr="00793236" w:rsidRDefault="00793236" w:rsidP="00793236">
            <w:pPr>
              <w:pStyle w:val="ListParagraph"/>
              <w:numPr>
                <w:ilvl w:val="0"/>
                <w:numId w:val="8"/>
              </w:numPr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>Ice bath (used for collection of volatile liquids): Helps keep the distillate in the liquid state by keeping temperatures low</w:t>
            </w:r>
          </w:p>
        </w:tc>
      </w:tr>
    </w:tbl>
    <w:p w:rsidR="00CD5B67" w:rsidRDefault="00CD5B67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6011"/>
      </w:tblGrid>
      <w:tr w:rsidR="006A7F70" w:rsidTr="00AF2123">
        <w:tc>
          <w:tcPr>
            <w:tcW w:w="3005" w:type="dxa"/>
          </w:tcPr>
          <w:p w:rsidR="006A7F70" w:rsidRDefault="006A7F70" w:rsidP="00800566">
            <w:pPr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lastRenderedPageBreak/>
              <w:t>Fractional Distillation</w:t>
            </w:r>
          </w:p>
        </w:tc>
        <w:tc>
          <w:tcPr>
            <w:tcW w:w="6011" w:type="dxa"/>
          </w:tcPr>
          <w:p w:rsidR="00793236" w:rsidRDefault="00793236" w:rsidP="00793236">
            <w:pPr>
              <w:rPr>
                <w:rFonts w:cstheme="minorHAnsi"/>
                <w:szCs w:val="20"/>
              </w:rPr>
            </w:pPr>
            <w:r>
              <w:rPr>
                <w:rFonts w:cstheme="minorHAnsi"/>
                <w:b/>
                <w:szCs w:val="20"/>
              </w:rPr>
              <w:t>Used to separate two miscible liquids</w:t>
            </w:r>
            <w:r w:rsidR="00C443A2">
              <w:rPr>
                <w:rFonts w:cstheme="minorHAnsi"/>
                <w:b/>
                <w:szCs w:val="20"/>
              </w:rPr>
              <w:t xml:space="preserve"> (liquids that dissolve in each other)</w:t>
            </w:r>
          </w:p>
          <w:p w:rsidR="00793236" w:rsidRDefault="00793236" w:rsidP="00793236">
            <w:pPr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>Key points:</w:t>
            </w:r>
          </w:p>
          <w:p w:rsidR="00793236" w:rsidRDefault="00793236" w:rsidP="00793236">
            <w:pPr>
              <w:pStyle w:val="ListParagraph"/>
              <w:numPr>
                <w:ilvl w:val="0"/>
                <w:numId w:val="9"/>
              </w:numPr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>Round bottom flask: Ensures even heating</w:t>
            </w:r>
          </w:p>
          <w:p w:rsidR="00793236" w:rsidRDefault="00793236" w:rsidP="00793236">
            <w:pPr>
              <w:pStyle w:val="ListParagraph"/>
              <w:numPr>
                <w:ilvl w:val="0"/>
                <w:numId w:val="9"/>
              </w:numPr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>Glass beads/ Boiling chips: Ensures smooth heating- suppress the bubbles so that the liquid does not bubble into the condenser</w:t>
            </w:r>
          </w:p>
          <w:p w:rsidR="00793236" w:rsidRDefault="00793236" w:rsidP="00793236">
            <w:pPr>
              <w:pStyle w:val="ListParagraph"/>
              <w:numPr>
                <w:ilvl w:val="0"/>
                <w:numId w:val="9"/>
              </w:numPr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>Direction of cold water in the Liebig condenser: Ensures more efficient cooling</w:t>
            </w:r>
          </w:p>
          <w:p w:rsidR="00793236" w:rsidRDefault="00793236" w:rsidP="00793236">
            <w:pPr>
              <w:pStyle w:val="ListParagraph"/>
              <w:numPr>
                <w:ilvl w:val="0"/>
                <w:numId w:val="9"/>
              </w:numPr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>Conical flask: Prevents spillage of the distillate</w:t>
            </w:r>
          </w:p>
          <w:p w:rsidR="00793236" w:rsidRDefault="00793236" w:rsidP="00793236">
            <w:pPr>
              <w:pStyle w:val="ListParagraph"/>
              <w:numPr>
                <w:ilvl w:val="0"/>
                <w:numId w:val="9"/>
              </w:numPr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>Thermometer: Measures the boiling point</w:t>
            </w:r>
          </w:p>
          <w:p w:rsidR="0044042F" w:rsidRDefault="0044042F" w:rsidP="00793236">
            <w:pPr>
              <w:pStyle w:val="ListParagraph"/>
              <w:numPr>
                <w:ilvl w:val="0"/>
                <w:numId w:val="9"/>
              </w:numPr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 xml:space="preserve">Fractionating column: </w:t>
            </w:r>
          </w:p>
          <w:p w:rsidR="006A7F70" w:rsidRDefault="00793236" w:rsidP="00793236">
            <w:pPr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>Ice bath (used for collection of volatile liquids): Helps keep the distillate in the liquid state by keeping temperatures low</w:t>
            </w:r>
          </w:p>
        </w:tc>
      </w:tr>
      <w:tr w:rsidR="00374D60" w:rsidTr="00AF2123">
        <w:tc>
          <w:tcPr>
            <w:tcW w:w="3005" w:type="dxa"/>
          </w:tcPr>
          <w:p w:rsidR="00374D60" w:rsidRDefault="00374D60" w:rsidP="00800566">
            <w:pPr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>Separating Funnel</w:t>
            </w:r>
          </w:p>
        </w:tc>
        <w:tc>
          <w:tcPr>
            <w:tcW w:w="6011" w:type="dxa"/>
          </w:tcPr>
          <w:p w:rsidR="00C443A2" w:rsidRDefault="00C443A2" w:rsidP="00800566">
            <w:pPr>
              <w:rPr>
                <w:rFonts w:cstheme="minorHAnsi"/>
                <w:szCs w:val="20"/>
              </w:rPr>
            </w:pPr>
            <w:r>
              <w:rPr>
                <w:rFonts w:cstheme="minorHAnsi"/>
                <w:b/>
                <w:szCs w:val="20"/>
              </w:rPr>
              <w:t>Used to separate immiscible liquids (liquids that do not dissolve in each other)</w:t>
            </w:r>
          </w:p>
          <w:p w:rsidR="00C443A2" w:rsidRDefault="00C443A2" w:rsidP="00800566">
            <w:pPr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>Procedure:</w:t>
            </w:r>
          </w:p>
          <w:p w:rsidR="00C443A2" w:rsidRDefault="00C443A2" w:rsidP="00C443A2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>Pour the mixture of liquids into the separating funnel. Ensure that the tap is closed.</w:t>
            </w:r>
          </w:p>
          <w:p w:rsidR="00C443A2" w:rsidRDefault="00C443A2" w:rsidP="00C443A2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>Support the separating funnel with a retort stand. Then, place a clean beaker below the separating funnel.</w:t>
            </w:r>
          </w:p>
          <w:p w:rsidR="00C443A2" w:rsidRDefault="00C443A2" w:rsidP="00C443A2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>Allow the liquids to separate completely. The denser liquid will be the bottom layer.</w:t>
            </w:r>
          </w:p>
          <w:p w:rsidR="00C443A2" w:rsidRDefault="00C443A2" w:rsidP="00C443A2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>Open the tap of the funnel to allow the bottom layer to drain into the beaker. Close the tap before the top layer of liquid runs out.</w:t>
            </w:r>
          </w:p>
          <w:p w:rsidR="00C443A2" w:rsidRDefault="00C443A2" w:rsidP="00C443A2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>Place another beaker below the funnel. Open the tap to allow a little of the top layer of liquid into the beaker. Dispose of the liquid collected.</w:t>
            </w:r>
          </w:p>
          <w:p w:rsidR="00C443A2" w:rsidRPr="00C443A2" w:rsidRDefault="00C443A2" w:rsidP="00C443A2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>Only the top layer of liquid remains in the separating funnel while only the bottom layer of liquid is in the beaker from Step 4.</w:t>
            </w:r>
          </w:p>
        </w:tc>
      </w:tr>
    </w:tbl>
    <w:p w:rsidR="00947BD1" w:rsidRDefault="00947BD1" w:rsidP="00800566">
      <w:pPr>
        <w:rPr>
          <w:rFonts w:cstheme="minorHAnsi"/>
          <w:szCs w:val="20"/>
        </w:rPr>
      </w:pPr>
    </w:p>
    <w:p w:rsidR="00CD5B67" w:rsidRDefault="00CD5B67">
      <w:pPr>
        <w:spacing w:line="259" w:lineRule="auto"/>
        <w:rPr>
          <w:rFonts w:cstheme="minorHAnsi"/>
          <w:b/>
          <w:sz w:val="24"/>
          <w:szCs w:val="20"/>
          <w:u w:val="single"/>
        </w:rPr>
      </w:pPr>
      <w:r>
        <w:rPr>
          <w:rFonts w:cstheme="minorHAnsi"/>
          <w:b/>
          <w:sz w:val="24"/>
          <w:szCs w:val="20"/>
          <w:u w:val="single"/>
        </w:rPr>
        <w:br w:type="page"/>
      </w:r>
    </w:p>
    <w:p w:rsidR="00681F2E" w:rsidRPr="00681F2E" w:rsidRDefault="00681F2E" w:rsidP="00800566">
      <w:pPr>
        <w:rPr>
          <w:rFonts w:cstheme="minorHAnsi"/>
          <w:b/>
          <w:sz w:val="24"/>
          <w:szCs w:val="20"/>
          <w:u w:val="single"/>
        </w:rPr>
      </w:pPr>
      <w:r w:rsidRPr="00681F2E">
        <w:rPr>
          <w:rFonts w:cstheme="minorHAnsi"/>
          <w:b/>
          <w:sz w:val="24"/>
          <w:szCs w:val="20"/>
          <w:u w:val="single"/>
        </w:rPr>
        <w:lastRenderedPageBreak/>
        <w:t>Chromatography</w:t>
      </w:r>
    </w:p>
    <w:p w:rsidR="00681F2E" w:rsidRDefault="00681F2E" w:rsidP="00681F2E">
      <w:pPr>
        <w:jc w:val="both"/>
        <w:rPr>
          <w:rFonts w:cstheme="minorHAnsi"/>
          <w:szCs w:val="20"/>
        </w:rPr>
      </w:pPr>
      <w:r>
        <w:rPr>
          <w:rFonts w:cstheme="minorHAnsi"/>
          <w:szCs w:val="20"/>
        </w:rPr>
        <w:t>Principle: Solubility</w:t>
      </w:r>
    </w:p>
    <w:p w:rsidR="00681F2E" w:rsidRPr="00681F2E" w:rsidRDefault="00681F2E" w:rsidP="00681F2E">
      <w:pPr>
        <w:pStyle w:val="ListParagraph"/>
        <w:numPr>
          <w:ilvl w:val="0"/>
          <w:numId w:val="11"/>
        </w:numPr>
        <w:jc w:val="both"/>
        <w:rPr>
          <w:rFonts w:cstheme="minorHAnsi"/>
          <w:szCs w:val="20"/>
        </w:rPr>
      </w:pPr>
      <w:r w:rsidRPr="00681F2E">
        <w:rPr>
          <w:rFonts w:cstheme="minorHAnsi"/>
          <w:szCs w:val="20"/>
        </w:rPr>
        <w:t>The more soluble component travels faster and further up the paper than the less soluble component.</w:t>
      </w:r>
    </w:p>
    <w:p w:rsidR="00681F2E" w:rsidRPr="00681F2E" w:rsidRDefault="00681F2E" w:rsidP="00681F2E">
      <w:pPr>
        <w:pStyle w:val="ListParagraph"/>
        <w:numPr>
          <w:ilvl w:val="0"/>
          <w:numId w:val="11"/>
        </w:numPr>
        <w:jc w:val="both"/>
        <w:rPr>
          <w:rFonts w:cstheme="minorHAnsi"/>
          <w:szCs w:val="20"/>
        </w:rPr>
      </w:pPr>
      <w:r w:rsidRPr="00681F2E">
        <w:rPr>
          <w:rFonts w:cstheme="minorHAnsi"/>
          <w:szCs w:val="20"/>
        </w:rPr>
        <w:t>Identical dyes travel up the same distance and produce the same colour on the paper when the same solvent is used.</w:t>
      </w:r>
    </w:p>
    <w:p w:rsidR="00681F2E" w:rsidRDefault="00681F2E" w:rsidP="00681F2E">
      <w:pPr>
        <w:pStyle w:val="ListParagraph"/>
        <w:numPr>
          <w:ilvl w:val="0"/>
          <w:numId w:val="11"/>
        </w:numPr>
        <w:jc w:val="both"/>
        <w:rPr>
          <w:rFonts w:cstheme="minorHAnsi"/>
          <w:szCs w:val="20"/>
        </w:rPr>
      </w:pPr>
      <w:r w:rsidRPr="00681F2E">
        <w:rPr>
          <w:rFonts w:cstheme="minorHAnsi"/>
          <w:szCs w:val="20"/>
        </w:rPr>
        <w:t>The chromatography paper with the separated components is called a chromatogram.</w:t>
      </w:r>
    </w:p>
    <w:p w:rsidR="00681F2E" w:rsidRDefault="00681F2E" w:rsidP="00681F2E">
      <w:pPr>
        <w:jc w:val="both"/>
        <w:rPr>
          <w:rFonts w:cstheme="minorHAnsi"/>
          <w:szCs w:val="20"/>
        </w:rPr>
      </w:pPr>
      <w:r>
        <w:rPr>
          <w:rFonts w:cstheme="minorHAnsi"/>
          <w:szCs w:val="20"/>
        </w:rPr>
        <w:t>Usage:</w:t>
      </w:r>
    </w:p>
    <w:p w:rsidR="00681F2E" w:rsidRDefault="00681F2E" w:rsidP="00681F2E">
      <w:pPr>
        <w:pStyle w:val="ListParagraph"/>
        <w:numPr>
          <w:ilvl w:val="0"/>
          <w:numId w:val="11"/>
        </w:numPr>
        <w:jc w:val="both"/>
        <w:rPr>
          <w:rFonts w:cstheme="minorHAnsi"/>
          <w:szCs w:val="20"/>
        </w:rPr>
      </w:pPr>
      <w:r>
        <w:rPr>
          <w:rFonts w:cstheme="minorHAnsi"/>
          <w:szCs w:val="20"/>
        </w:rPr>
        <w:t>Separate the components in a sample (only a small sample is needed)</w:t>
      </w:r>
    </w:p>
    <w:p w:rsidR="00681F2E" w:rsidRDefault="00681F2E" w:rsidP="00681F2E">
      <w:pPr>
        <w:pStyle w:val="ListParagraph"/>
        <w:numPr>
          <w:ilvl w:val="0"/>
          <w:numId w:val="11"/>
        </w:numPr>
        <w:jc w:val="both"/>
        <w:rPr>
          <w:rFonts w:cstheme="minorHAnsi"/>
          <w:szCs w:val="20"/>
        </w:rPr>
      </w:pPr>
      <w:r>
        <w:rPr>
          <w:rFonts w:cstheme="minorHAnsi"/>
          <w:szCs w:val="20"/>
        </w:rPr>
        <w:t>Identify components in a sample</w:t>
      </w:r>
    </w:p>
    <w:p w:rsidR="00681F2E" w:rsidRDefault="00681F2E" w:rsidP="00681F2E">
      <w:pPr>
        <w:pStyle w:val="ListParagraph"/>
        <w:numPr>
          <w:ilvl w:val="0"/>
          <w:numId w:val="11"/>
        </w:numPr>
        <w:jc w:val="both"/>
        <w:rPr>
          <w:rFonts w:cstheme="minorHAnsi"/>
          <w:szCs w:val="20"/>
        </w:rPr>
      </w:pPr>
      <w:r>
        <w:rPr>
          <w:rFonts w:cstheme="minorHAnsi"/>
          <w:szCs w:val="20"/>
        </w:rPr>
        <w:t>Identify substances</w:t>
      </w:r>
    </w:p>
    <w:p w:rsidR="00681F2E" w:rsidRDefault="00681F2E" w:rsidP="00681F2E">
      <w:pPr>
        <w:pStyle w:val="ListParagraph"/>
        <w:numPr>
          <w:ilvl w:val="0"/>
          <w:numId w:val="11"/>
        </w:numPr>
        <w:jc w:val="both"/>
        <w:rPr>
          <w:rFonts w:cstheme="minorHAnsi"/>
          <w:szCs w:val="20"/>
        </w:rPr>
      </w:pPr>
      <w:r>
        <w:rPr>
          <w:rFonts w:cstheme="minorHAnsi"/>
          <w:szCs w:val="20"/>
        </w:rPr>
        <w:t>Determine purity</w:t>
      </w:r>
    </w:p>
    <w:p w:rsidR="00681F2E" w:rsidRDefault="00681F2E" w:rsidP="00681F2E">
      <w:pPr>
        <w:jc w:val="both"/>
        <w:rPr>
          <w:rFonts w:cstheme="minorHAnsi"/>
          <w:szCs w:val="20"/>
        </w:rPr>
      </w:pPr>
      <w:proofErr w:type="spellStart"/>
      <w:r>
        <w:rPr>
          <w:rFonts w:cstheme="minorHAnsi"/>
          <w:szCs w:val="20"/>
        </w:rPr>
        <w:t>Rf</w:t>
      </w:r>
      <w:proofErr w:type="spellEnd"/>
      <w:r>
        <w:rPr>
          <w:rFonts w:cstheme="minorHAnsi"/>
          <w:szCs w:val="20"/>
        </w:rPr>
        <w:t xml:space="preserve"> values:</w:t>
      </w:r>
    </w:p>
    <w:p w:rsidR="00681F2E" w:rsidRDefault="00681F2E" w:rsidP="00681F2E">
      <w:pPr>
        <w:pStyle w:val="ListParagraph"/>
        <w:numPr>
          <w:ilvl w:val="0"/>
          <w:numId w:val="11"/>
        </w:numPr>
        <w:jc w:val="both"/>
        <w:rPr>
          <w:rFonts w:cstheme="minorHAnsi"/>
          <w:szCs w:val="20"/>
        </w:rPr>
      </w:pPr>
      <w:r>
        <w:rPr>
          <w:rFonts w:cstheme="minorHAnsi"/>
          <w:szCs w:val="20"/>
        </w:rPr>
        <w:t>The ratio between the distance travelled by the substance and the distance travelled by the solvent</w:t>
      </w:r>
    </w:p>
    <w:p w:rsidR="00681F2E" w:rsidRDefault="00681F2E" w:rsidP="00681F2E">
      <w:pPr>
        <w:jc w:val="both"/>
        <w:rPr>
          <w:rFonts w:cstheme="minorHAnsi"/>
          <w:szCs w:val="20"/>
        </w:rPr>
      </w:pPr>
      <w:r>
        <w:rPr>
          <w:rFonts w:cstheme="minorHAnsi"/>
          <w:szCs w:val="20"/>
        </w:rPr>
        <w:t>Identification of colourless substances: Use a locating agent</w:t>
      </w:r>
    </w:p>
    <w:p w:rsidR="00681F2E" w:rsidRPr="00CD5B67" w:rsidRDefault="00681F2E" w:rsidP="00681F2E">
      <w:pPr>
        <w:jc w:val="both"/>
        <w:rPr>
          <w:rFonts w:cstheme="minorHAnsi"/>
          <w:b/>
          <w:sz w:val="24"/>
          <w:szCs w:val="20"/>
          <w:u w:val="single"/>
        </w:rPr>
      </w:pPr>
      <w:r w:rsidRPr="00CD5B67">
        <w:rPr>
          <w:rFonts w:cstheme="minorHAnsi"/>
          <w:b/>
          <w:sz w:val="24"/>
          <w:szCs w:val="20"/>
          <w:u w:val="single"/>
        </w:rPr>
        <w:t>Determining Purity</w:t>
      </w:r>
    </w:p>
    <w:p w:rsidR="00681F2E" w:rsidRDefault="00681F2E" w:rsidP="00681F2E">
      <w:pPr>
        <w:pStyle w:val="ListParagraph"/>
        <w:numPr>
          <w:ilvl w:val="0"/>
          <w:numId w:val="12"/>
        </w:numPr>
        <w:jc w:val="both"/>
        <w:rPr>
          <w:rFonts w:cstheme="minorHAnsi"/>
          <w:szCs w:val="20"/>
        </w:rPr>
      </w:pPr>
      <w:r>
        <w:rPr>
          <w:rFonts w:cstheme="minorHAnsi"/>
          <w:szCs w:val="20"/>
        </w:rPr>
        <w:t>Chromatography</w:t>
      </w:r>
    </w:p>
    <w:p w:rsidR="00CD5B67" w:rsidRDefault="00681F2E" w:rsidP="00CD5B67">
      <w:pPr>
        <w:pStyle w:val="ListParagraph"/>
        <w:numPr>
          <w:ilvl w:val="0"/>
          <w:numId w:val="12"/>
        </w:numPr>
        <w:jc w:val="both"/>
        <w:rPr>
          <w:rFonts w:cstheme="minorHAnsi"/>
          <w:szCs w:val="20"/>
        </w:rPr>
      </w:pPr>
      <w:r>
        <w:rPr>
          <w:rFonts w:cstheme="minorHAnsi"/>
          <w:szCs w:val="20"/>
        </w:rPr>
        <w:t>Checking for the exact and constant (or fixed) melting or boiling point is the substance</w:t>
      </w:r>
    </w:p>
    <w:p w:rsidR="00CD5B67" w:rsidRDefault="00CD5B67" w:rsidP="00CD5B67">
      <w:pPr>
        <w:pStyle w:val="ListParagraph"/>
        <w:numPr>
          <w:ilvl w:val="1"/>
          <w:numId w:val="12"/>
        </w:numPr>
        <w:jc w:val="both"/>
        <w:rPr>
          <w:rFonts w:cstheme="minorHAnsi"/>
          <w:szCs w:val="20"/>
        </w:rPr>
      </w:pPr>
      <w:r>
        <w:rPr>
          <w:rFonts w:cstheme="minorHAnsi"/>
          <w:szCs w:val="20"/>
        </w:rPr>
        <w:t>Impurities decrease the melting point of a solid.</w:t>
      </w:r>
    </w:p>
    <w:p w:rsidR="00CD5B67" w:rsidRDefault="00CD5B67" w:rsidP="00CD5B67">
      <w:pPr>
        <w:pStyle w:val="ListParagraph"/>
        <w:numPr>
          <w:ilvl w:val="1"/>
          <w:numId w:val="12"/>
        </w:numPr>
        <w:jc w:val="both"/>
        <w:rPr>
          <w:rFonts w:cstheme="minorHAnsi"/>
          <w:szCs w:val="20"/>
        </w:rPr>
      </w:pPr>
      <w:r>
        <w:rPr>
          <w:rFonts w:cstheme="minorHAnsi"/>
          <w:szCs w:val="20"/>
        </w:rPr>
        <w:t>Impurities increase the boiling point of a liquid.</w:t>
      </w:r>
    </w:p>
    <w:p w:rsidR="00CD5B67" w:rsidRPr="00CD5B67" w:rsidRDefault="00CD5B67" w:rsidP="00CD5B67">
      <w:pPr>
        <w:pStyle w:val="ListParagraph"/>
        <w:numPr>
          <w:ilvl w:val="1"/>
          <w:numId w:val="12"/>
        </w:numPr>
        <w:jc w:val="both"/>
        <w:rPr>
          <w:rFonts w:cstheme="minorHAnsi"/>
          <w:szCs w:val="20"/>
        </w:rPr>
      </w:pPr>
      <w:r>
        <w:rPr>
          <w:rFonts w:cstheme="minorHAnsi"/>
          <w:szCs w:val="20"/>
        </w:rPr>
        <w:t>Impurities cause melting and boiling to take place over a range of temperatures.</w:t>
      </w:r>
    </w:p>
    <w:sectPr w:rsidR="00CD5B67" w:rsidRPr="00CD5B67">
      <w:foot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D5B67" w:rsidRDefault="00CD5B67" w:rsidP="00CD5B67">
      <w:pPr>
        <w:spacing w:after="0" w:line="240" w:lineRule="auto"/>
      </w:pPr>
      <w:r>
        <w:separator/>
      </w:r>
    </w:p>
  </w:endnote>
  <w:endnote w:type="continuationSeparator" w:id="0">
    <w:p w:rsidR="00CD5B67" w:rsidRDefault="00CD5B67" w:rsidP="00CD5B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D5B67" w:rsidRDefault="00CD5B67" w:rsidP="00CD5B67">
    <w:pPr>
      <w:pStyle w:val="Footer"/>
    </w:pPr>
    <w:r>
      <w:t xml:space="preserve">Copyright of </w:t>
    </w:r>
    <w:proofErr w:type="spellStart"/>
    <w:r>
      <w:t>Justagal</w:t>
    </w:r>
    <w:proofErr w:type="spellEnd"/>
    <w:r>
      <w:t xml:space="preserve"> 2017</w:t>
    </w:r>
  </w:p>
  <w:p w:rsidR="00CD5B67" w:rsidRDefault="00CD5B67" w:rsidP="00CD5B67">
    <w:pPr>
      <w:pStyle w:val="Footer"/>
    </w:pPr>
    <w:r>
      <w:t xml:space="preserve">References taken from notes by Ms Hannah Yeo, </w:t>
    </w:r>
    <w:proofErr w:type="spellStart"/>
    <w:r>
      <w:t>Mdm</w:t>
    </w:r>
    <w:proofErr w:type="spellEnd"/>
    <w:r>
      <w:t xml:space="preserve"> Hani (NCHS) and Chemistry Matters 2</w:t>
    </w:r>
    <w:r w:rsidRPr="00A57ABF">
      <w:rPr>
        <w:vertAlign w:val="superscript"/>
      </w:rPr>
      <w:t>nd</w:t>
    </w:r>
    <w:r>
      <w:t xml:space="preserve"> Edition</w:t>
    </w:r>
  </w:p>
  <w:p w:rsidR="00CD5B67" w:rsidRDefault="00CD5B6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D5B67" w:rsidRDefault="00CD5B67" w:rsidP="00CD5B67">
      <w:pPr>
        <w:spacing w:after="0" w:line="240" w:lineRule="auto"/>
      </w:pPr>
      <w:r>
        <w:separator/>
      </w:r>
    </w:p>
  </w:footnote>
  <w:footnote w:type="continuationSeparator" w:id="0">
    <w:p w:rsidR="00CD5B67" w:rsidRDefault="00CD5B67" w:rsidP="00CD5B6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E845D4"/>
    <w:multiLevelType w:val="hybridMultilevel"/>
    <w:tmpl w:val="06FA0312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F56A38"/>
    <w:multiLevelType w:val="hybridMultilevel"/>
    <w:tmpl w:val="E4B46FB0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B34FCF"/>
    <w:multiLevelType w:val="hybridMultilevel"/>
    <w:tmpl w:val="018EFBD0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BA7084"/>
    <w:multiLevelType w:val="hybridMultilevel"/>
    <w:tmpl w:val="C450C15E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B764F8"/>
    <w:multiLevelType w:val="hybridMultilevel"/>
    <w:tmpl w:val="983A803A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DC952C8"/>
    <w:multiLevelType w:val="hybridMultilevel"/>
    <w:tmpl w:val="27BA910A"/>
    <w:lvl w:ilvl="0" w:tplc="05C835EC">
      <w:start w:val="6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4E632BE"/>
    <w:multiLevelType w:val="hybridMultilevel"/>
    <w:tmpl w:val="F062676A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EA65C61"/>
    <w:multiLevelType w:val="hybridMultilevel"/>
    <w:tmpl w:val="0966FB00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10702B8"/>
    <w:multiLevelType w:val="hybridMultilevel"/>
    <w:tmpl w:val="0900A734"/>
    <w:lvl w:ilvl="0" w:tplc="4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2F051F1"/>
    <w:multiLevelType w:val="hybridMultilevel"/>
    <w:tmpl w:val="72C8C020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4F82F5C"/>
    <w:multiLevelType w:val="hybridMultilevel"/>
    <w:tmpl w:val="5FA222DA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55634E6"/>
    <w:multiLevelType w:val="hybridMultilevel"/>
    <w:tmpl w:val="E4B46FB0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0"/>
  </w:num>
  <w:num w:numId="3">
    <w:abstractNumId w:val="0"/>
  </w:num>
  <w:num w:numId="4">
    <w:abstractNumId w:val="2"/>
  </w:num>
  <w:num w:numId="5">
    <w:abstractNumId w:val="3"/>
  </w:num>
  <w:num w:numId="6">
    <w:abstractNumId w:val="4"/>
  </w:num>
  <w:num w:numId="7">
    <w:abstractNumId w:val="6"/>
  </w:num>
  <w:num w:numId="8">
    <w:abstractNumId w:val="11"/>
  </w:num>
  <w:num w:numId="9">
    <w:abstractNumId w:val="1"/>
  </w:num>
  <w:num w:numId="10">
    <w:abstractNumId w:val="9"/>
  </w:num>
  <w:num w:numId="11">
    <w:abstractNumId w:val="8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0MzA0MTU0MjQzMjc3tTRS0lEKTi0uzszPAykwrgUAvQf10ywAAAA="/>
  </w:docVars>
  <w:rsids>
    <w:rsidRoot w:val="00AA0D21"/>
    <w:rsid w:val="000476C9"/>
    <w:rsid w:val="001342EE"/>
    <w:rsid w:val="00293990"/>
    <w:rsid w:val="002A6510"/>
    <w:rsid w:val="002D6213"/>
    <w:rsid w:val="00374D60"/>
    <w:rsid w:val="00400CC1"/>
    <w:rsid w:val="00404779"/>
    <w:rsid w:val="0044042F"/>
    <w:rsid w:val="00670931"/>
    <w:rsid w:val="00681F2E"/>
    <w:rsid w:val="006A7F70"/>
    <w:rsid w:val="00731CB9"/>
    <w:rsid w:val="00793236"/>
    <w:rsid w:val="00800566"/>
    <w:rsid w:val="00947BD1"/>
    <w:rsid w:val="00AA0D21"/>
    <w:rsid w:val="00BA43B0"/>
    <w:rsid w:val="00BC49FD"/>
    <w:rsid w:val="00C443A2"/>
    <w:rsid w:val="00CD5B67"/>
    <w:rsid w:val="00CF264B"/>
    <w:rsid w:val="00F33219"/>
    <w:rsid w:val="00F37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FCE25A"/>
  <w15:chartTrackingRefBased/>
  <w15:docId w15:val="{FFA6EA98-6F90-4403-AFB4-CDB265B45A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A0D21"/>
    <w:pPr>
      <w:spacing w:line="254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47B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476C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D5B6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D5B67"/>
  </w:style>
  <w:style w:type="paragraph" w:styleId="Footer">
    <w:name w:val="footer"/>
    <w:basedOn w:val="Normal"/>
    <w:link w:val="FooterChar"/>
    <w:uiPriority w:val="99"/>
    <w:unhideWhenUsed/>
    <w:rsid w:val="00CD5B6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D5B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901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Data" Target="diagrams/data1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diagramDrawing" Target="diagrams/drawing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diagramColors" Target="diagrams/colors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diagramQuickStyle" Target="diagrams/quickStyle1.xml"/><Relationship Id="rId4" Type="http://schemas.openxmlformats.org/officeDocument/2006/relationships/settings" Target="settings.xml"/><Relationship Id="rId9" Type="http://schemas.openxmlformats.org/officeDocument/2006/relationships/diagramLayout" Target="diagrams/layout1.xml"/><Relationship Id="rId14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3">
  <dgm:title val=""/>
  <dgm:desc val=""/>
  <dgm:catLst>
    <dgm:cat type="colorful" pri="10300"/>
  </dgm:catLst>
  <dgm:styleLbl name="node0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3"/>
      <a:schemeClr val="accent4"/>
    </dgm:fillClrLst>
    <dgm:linClrLst>
      <a:schemeClr val="accent3"/>
      <a:schemeClr val="accent4"/>
    </dgm:linClrLst>
    <dgm:effectClrLst/>
    <dgm:txLinClrLst/>
    <dgm:txFillClrLst/>
    <dgm:txEffectClrLst/>
  </dgm:styleLbl>
  <dgm:styleLbl name="lnNode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3">
        <a:alpha val="50000"/>
      </a:schemeClr>
      <a:schemeClr val="accent4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3">
        <a:tint val="50000"/>
      </a:schemeClr>
      <a:schemeClr val="accent4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3">
        <a:tint val="50000"/>
      </a:schemeClr>
      <a:schemeClr val="accent4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3">
        <a:tint val="50000"/>
      </a:schemeClr>
      <a:schemeClr val="accent4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3"/>
      <a:schemeClr val="accent4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3"/>
    </dgm:fillClrLst>
    <dgm:linClrLst meth="repeat">
      <a:schemeClr val="accent3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4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3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3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3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DA74E0C8-CEA0-4E83-8EA7-06ADE4424C2F}" type="doc">
      <dgm:prSet loTypeId="urn:microsoft.com/office/officeart/2005/8/layout/hierarchy3" loCatId="hierarchy" qsTypeId="urn:microsoft.com/office/officeart/2005/8/quickstyle/simple1" qsCatId="simple" csTypeId="urn:microsoft.com/office/officeart/2005/8/colors/colorful3" csCatId="colorful" phldr="1"/>
      <dgm:spPr/>
      <dgm:t>
        <a:bodyPr/>
        <a:lstStyle/>
        <a:p>
          <a:endParaRPr lang="en-SG"/>
        </a:p>
      </dgm:t>
    </dgm:pt>
    <dgm:pt modelId="{3CC5A328-907D-4B9A-B1FB-8DBE411E2C62}">
      <dgm:prSet phldrT="[Text]" custT="1"/>
      <dgm:spPr/>
      <dgm:t>
        <a:bodyPr/>
        <a:lstStyle/>
        <a:p>
          <a:r>
            <a:rPr lang="en-SG" sz="1600"/>
            <a:t>Mixtures</a:t>
          </a:r>
        </a:p>
      </dgm:t>
    </dgm:pt>
    <dgm:pt modelId="{197BBEE5-7A37-4275-992F-DC8D10CC38F2}" type="parTrans" cxnId="{EBD815BD-1DB6-4273-BF60-D2354D71BC35}">
      <dgm:prSet/>
      <dgm:spPr/>
      <dgm:t>
        <a:bodyPr/>
        <a:lstStyle/>
        <a:p>
          <a:endParaRPr lang="en-SG"/>
        </a:p>
      </dgm:t>
    </dgm:pt>
    <dgm:pt modelId="{93ECBB75-5924-4DC8-AA68-8200586493A0}" type="sibTrans" cxnId="{EBD815BD-1DB6-4273-BF60-D2354D71BC35}">
      <dgm:prSet/>
      <dgm:spPr/>
      <dgm:t>
        <a:bodyPr/>
        <a:lstStyle/>
        <a:p>
          <a:endParaRPr lang="en-SG"/>
        </a:p>
      </dgm:t>
    </dgm:pt>
    <dgm:pt modelId="{8863A440-07B3-42DA-A6DB-D086856704AE}">
      <dgm:prSet phldrT="[Text]" custT="1"/>
      <dgm:spPr/>
      <dgm:t>
        <a:bodyPr/>
        <a:lstStyle/>
        <a:p>
          <a:r>
            <a:rPr lang="en-SG" sz="1100"/>
            <a:t>Solid- Solid</a:t>
          </a:r>
        </a:p>
      </dgm:t>
    </dgm:pt>
    <dgm:pt modelId="{2904D7B7-B0FA-48F0-AFF3-92ABEBFCA387}" type="parTrans" cxnId="{E97989E8-5DBB-446E-99E8-55E97FF52DF9}">
      <dgm:prSet/>
      <dgm:spPr/>
      <dgm:t>
        <a:bodyPr/>
        <a:lstStyle/>
        <a:p>
          <a:endParaRPr lang="en-SG"/>
        </a:p>
      </dgm:t>
    </dgm:pt>
    <dgm:pt modelId="{C9AF4F0A-76C5-49DE-9135-6259093E0E78}" type="sibTrans" cxnId="{E97989E8-5DBB-446E-99E8-55E97FF52DF9}">
      <dgm:prSet/>
      <dgm:spPr/>
      <dgm:t>
        <a:bodyPr/>
        <a:lstStyle/>
        <a:p>
          <a:endParaRPr lang="en-SG"/>
        </a:p>
      </dgm:t>
    </dgm:pt>
    <dgm:pt modelId="{B52D7568-74FD-46EA-99F4-6FED868120C3}">
      <dgm:prSet phldrT="[Text]" custT="1"/>
      <dgm:spPr/>
      <dgm:t>
        <a:bodyPr/>
        <a:lstStyle/>
        <a:p>
          <a:r>
            <a:rPr lang="en-SG" sz="1100"/>
            <a:t> Using a magnet</a:t>
          </a:r>
        </a:p>
      </dgm:t>
    </dgm:pt>
    <dgm:pt modelId="{3799D419-8E48-4728-9C9D-481C1BDF3374}" type="parTrans" cxnId="{5F0A0B80-73D8-4BB0-903D-30C9D3BD9619}">
      <dgm:prSet/>
      <dgm:spPr/>
      <dgm:t>
        <a:bodyPr/>
        <a:lstStyle/>
        <a:p>
          <a:endParaRPr lang="en-SG"/>
        </a:p>
      </dgm:t>
    </dgm:pt>
    <dgm:pt modelId="{CFD1D833-85D7-4126-9F6E-932E34EE8EA4}" type="sibTrans" cxnId="{5F0A0B80-73D8-4BB0-903D-30C9D3BD9619}">
      <dgm:prSet/>
      <dgm:spPr/>
      <dgm:t>
        <a:bodyPr/>
        <a:lstStyle/>
        <a:p>
          <a:endParaRPr lang="en-SG"/>
        </a:p>
      </dgm:t>
    </dgm:pt>
    <dgm:pt modelId="{F1A18729-39AA-49C9-B674-BEF2074939CF}">
      <dgm:prSet phldrT="[Text]" custT="1"/>
      <dgm:spPr/>
      <dgm:t>
        <a:bodyPr/>
        <a:lstStyle/>
        <a:p>
          <a:r>
            <a:rPr lang="en-SG" sz="1100"/>
            <a:t> Sublimation</a:t>
          </a:r>
        </a:p>
      </dgm:t>
    </dgm:pt>
    <dgm:pt modelId="{3B1F1AEB-1B6B-42AB-A8CD-B4C077EC11B5}" type="parTrans" cxnId="{FF6E9FDA-5A31-4E9C-94D2-EB97B8C64DF9}">
      <dgm:prSet/>
      <dgm:spPr/>
      <dgm:t>
        <a:bodyPr/>
        <a:lstStyle/>
        <a:p>
          <a:endParaRPr lang="en-SG"/>
        </a:p>
      </dgm:t>
    </dgm:pt>
    <dgm:pt modelId="{BBF96787-270F-48DC-8438-D814C748B07F}" type="sibTrans" cxnId="{FF6E9FDA-5A31-4E9C-94D2-EB97B8C64DF9}">
      <dgm:prSet/>
      <dgm:spPr/>
      <dgm:t>
        <a:bodyPr/>
        <a:lstStyle/>
        <a:p>
          <a:endParaRPr lang="en-SG"/>
        </a:p>
      </dgm:t>
    </dgm:pt>
    <dgm:pt modelId="{8D96EBB7-E9C8-4072-8FAA-EB1A2CBA56EB}">
      <dgm:prSet phldrT="[Text]" custT="1"/>
      <dgm:spPr/>
      <dgm:t>
        <a:bodyPr/>
        <a:lstStyle/>
        <a:p>
          <a:r>
            <a:rPr lang="en-SG" sz="1100"/>
            <a:t>Solid-Liquid</a:t>
          </a:r>
        </a:p>
      </dgm:t>
    </dgm:pt>
    <dgm:pt modelId="{45790830-7D9E-4DA7-B86A-9E99D037597D}" type="parTrans" cxnId="{E003B533-AD0E-4A6D-8117-6D459D4A10AF}">
      <dgm:prSet/>
      <dgm:spPr/>
      <dgm:t>
        <a:bodyPr/>
        <a:lstStyle/>
        <a:p>
          <a:endParaRPr lang="en-SG"/>
        </a:p>
      </dgm:t>
    </dgm:pt>
    <dgm:pt modelId="{FC037791-7FB5-464C-82AD-D4BF02DE2D28}" type="sibTrans" cxnId="{E003B533-AD0E-4A6D-8117-6D459D4A10AF}">
      <dgm:prSet/>
      <dgm:spPr/>
      <dgm:t>
        <a:bodyPr/>
        <a:lstStyle/>
        <a:p>
          <a:endParaRPr lang="en-SG"/>
        </a:p>
      </dgm:t>
    </dgm:pt>
    <dgm:pt modelId="{B2365953-6731-46B3-83A4-23BFD56AA95B}">
      <dgm:prSet phldrT="[Text]" custT="1"/>
      <dgm:spPr/>
      <dgm:t>
        <a:bodyPr/>
        <a:lstStyle/>
        <a:p>
          <a:r>
            <a:rPr lang="en-SG" sz="1100"/>
            <a:t> Filtration</a:t>
          </a:r>
        </a:p>
      </dgm:t>
    </dgm:pt>
    <dgm:pt modelId="{7691B368-1E35-4CB6-A33B-1DC16F1D5746}" type="parTrans" cxnId="{BC8E6960-4E76-4765-9B24-4E6E6380D79E}">
      <dgm:prSet/>
      <dgm:spPr/>
      <dgm:t>
        <a:bodyPr/>
        <a:lstStyle/>
        <a:p>
          <a:endParaRPr lang="en-SG"/>
        </a:p>
      </dgm:t>
    </dgm:pt>
    <dgm:pt modelId="{28611FCE-5D74-4C97-B4E7-18FF6ECA75EE}" type="sibTrans" cxnId="{BC8E6960-4E76-4765-9B24-4E6E6380D79E}">
      <dgm:prSet/>
      <dgm:spPr/>
      <dgm:t>
        <a:bodyPr/>
        <a:lstStyle/>
        <a:p>
          <a:endParaRPr lang="en-SG"/>
        </a:p>
      </dgm:t>
    </dgm:pt>
    <dgm:pt modelId="{63DF882B-730A-46BC-ADEB-9FBC0BCDBAE5}">
      <dgm:prSet custT="1"/>
      <dgm:spPr/>
      <dgm:t>
        <a:bodyPr/>
        <a:lstStyle/>
        <a:p>
          <a:pPr algn="l"/>
          <a:r>
            <a:rPr lang="en-SG" sz="1100"/>
            <a:t>Liquid-Liquid</a:t>
          </a:r>
        </a:p>
      </dgm:t>
    </dgm:pt>
    <dgm:pt modelId="{BE77BA7C-F209-4CFC-8B30-4E8B65EEBFDD}" type="parTrans" cxnId="{4E9B9B24-7691-4619-88D3-8946E4571CBF}">
      <dgm:prSet/>
      <dgm:spPr/>
      <dgm:t>
        <a:bodyPr/>
        <a:lstStyle/>
        <a:p>
          <a:endParaRPr lang="en-SG"/>
        </a:p>
      </dgm:t>
    </dgm:pt>
    <dgm:pt modelId="{8624F078-1FB9-49A6-98C0-2D0ACD0AF900}" type="sibTrans" cxnId="{4E9B9B24-7691-4619-88D3-8946E4571CBF}">
      <dgm:prSet/>
      <dgm:spPr/>
      <dgm:t>
        <a:bodyPr/>
        <a:lstStyle/>
        <a:p>
          <a:endParaRPr lang="en-SG"/>
        </a:p>
      </dgm:t>
    </dgm:pt>
    <dgm:pt modelId="{09979F23-F84F-41C1-ADCC-298A15876095}">
      <dgm:prSet/>
      <dgm:spPr/>
      <dgm:t>
        <a:bodyPr/>
        <a:lstStyle/>
        <a:p>
          <a:endParaRPr lang="en-SG" sz="700"/>
        </a:p>
      </dgm:t>
    </dgm:pt>
    <dgm:pt modelId="{9C3BCC7F-2F15-4453-A14A-FBF7320545C5}" type="parTrans" cxnId="{EB168699-B1C7-4355-A23D-3DDA89CD504E}">
      <dgm:prSet/>
      <dgm:spPr/>
      <dgm:t>
        <a:bodyPr/>
        <a:lstStyle/>
        <a:p>
          <a:endParaRPr lang="en-SG"/>
        </a:p>
      </dgm:t>
    </dgm:pt>
    <dgm:pt modelId="{11803EF2-7DDA-4DD2-B529-32AE46B1699F}" type="sibTrans" cxnId="{EB168699-B1C7-4355-A23D-3DDA89CD504E}">
      <dgm:prSet/>
      <dgm:spPr/>
      <dgm:t>
        <a:bodyPr/>
        <a:lstStyle/>
        <a:p>
          <a:endParaRPr lang="en-SG"/>
        </a:p>
      </dgm:t>
    </dgm:pt>
    <dgm:pt modelId="{3DC2E636-58F0-472D-8FAF-DE184BAAC253}">
      <dgm:prSet custT="1"/>
      <dgm:spPr/>
      <dgm:t>
        <a:bodyPr/>
        <a:lstStyle/>
        <a:p>
          <a:r>
            <a:rPr lang="en-SG" sz="1100"/>
            <a:t> Evaporation</a:t>
          </a:r>
        </a:p>
      </dgm:t>
    </dgm:pt>
    <dgm:pt modelId="{F1CED249-53C5-41AA-AA83-E66BB512D4B6}" type="parTrans" cxnId="{722BE1EE-647D-4EED-9055-D63797F98736}">
      <dgm:prSet/>
      <dgm:spPr/>
      <dgm:t>
        <a:bodyPr/>
        <a:lstStyle/>
        <a:p>
          <a:endParaRPr lang="en-SG"/>
        </a:p>
      </dgm:t>
    </dgm:pt>
    <dgm:pt modelId="{CE4B9507-1150-4FD1-9CAF-C672B81EC302}" type="sibTrans" cxnId="{722BE1EE-647D-4EED-9055-D63797F98736}">
      <dgm:prSet/>
      <dgm:spPr/>
      <dgm:t>
        <a:bodyPr/>
        <a:lstStyle/>
        <a:p>
          <a:endParaRPr lang="en-SG"/>
        </a:p>
      </dgm:t>
    </dgm:pt>
    <dgm:pt modelId="{DAA6DCF3-3572-49D2-AB93-6F29288557B8}">
      <dgm:prSet/>
      <dgm:spPr/>
      <dgm:t>
        <a:bodyPr/>
        <a:lstStyle/>
        <a:p>
          <a:endParaRPr lang="en-SG" sz="700"/>
        </a:p>
      </dgm:t>
    </dgm:pt>
    <dgm:pt modelId="{B60580FB-F4AF-4E83-A89C-8904162FAD7B}" type="parTrans" cxnId="{C6F2D317-6FA1-43C3-9304-34C7E3A59F7E}">
      <dgm:prSet/>
      <dgm:spPr/>
      <dgm:t>
        <a:bodyPr/>
        <a:lstStyle/>
        <a:p>
          <a:endParaRPr lang="en-SG"/>
        </a:p>
      </dgm:t>
    </dgm:pt>
    <dgm:pt modelId="{8E2A7352-BBB3-45C6-8E4D-828C8799CFE8}" type="sibTrans" cxnId="{C6F2D317-6FA1-43C3-9304-34C7E3A59F7E}">
      <dgm:prSet/>
      <dgm:spPr/>
      <dgm:t>
        <a:bodyPr/>
        <a:lstStyle/>
        <a:p>
          <a:endParaRPr lang="en-SG"/>
        </a:p>
      </dgm:t>
    </dgm:pt>
    <dgm:pt modelId="{D2C24F28-3F94-49E0-A50D-AE0D3974C4E5}">
      <dgm:prSet phldrT="[Text]" custT="1"/>
      <dgm:spPr/>
      <dgm:t>
        <a:bodyPr/>
        <a:lstStyle/>
        <a:p>
          <a:r>
            <a:rPr lang="en-SG" sz="1100"/>
            <a:t> Filtration</a:t>
          </a:r>
        </a:p>
      </dgm:t>
    </dgm:pt>
    <dgm:pt modelId="{05D4DD85-DDC6-4252-9EC5-F64575D81EC7}" type="parTrans" cxnId="{60670497-7BA3-4BCE-AC9E-3628E80F8172}">
      <dgm:prSet/>
      <dgm:spPr/>
      <dgm:t>
        <a:bodyPr/>
        <a:lstStyle/>
        <a:p>
          <a:endParaRPr lang="en-SG"/>
        </a:p>
      </dgm:t>
    </dgm:pt>
    <dgm:pt modelId="{F601FB40-DC33-437E-9AE8-EB1D2CA2070C}" type="sibTrans" cxnId="{60670497-7BA3-4BCE-AC9E-3628E80F8172}">
      <dgm:prSet/>
      <dgm:spPr/>
      <dgm:t>
        <a:bodyPr/>
        <a:lstStyle/>
        <a:p>
          <a:endParaRPr lang="en-SG"/>
        </a:p>
      </dgm:t>
    </dgm:pt>
    <dgm:pt modelId="{1A72AC82-0253-4B87-9ADF-4E37BC4E9942}">
      <dgm:prSet custT="1"/>
      <dgm:spPr/>
      <dgm:t>
        <a:bodyPr/>
        <a:lstStyle/>
        <a:p>
          <a:r>
            <a:rPr lang="en-SG" sz="1100"/>
            <a:t>Crystallisation</a:t>
          </a:r>
        </a:p>
      </dgm:t>
    </dgm:pt>
    <dgm:pt modelId="{5A1939E2-08E1-478B-B6EA-22B76E4B6B3D}" type="parTrans" cxnId="{F5C39958-5309-4149-BBB5-C3AE115596A5}">
      <dgm:prSet/>
      <dgm:spPr/>
      <dgm:t>
        <a:bodyPr/>
        <a:lstStyle/>
        <a:p>
          <a:endParaRPr lang="en-SG"/>
        </a:p>
      </dgm:t>
    </dgm:pt>
    <dgm:pt modelId="{C70B10EF-4798-46FD-AAFD-D6F7AE170988}" type="sibTrans" cxnId="{F5C39958-5309-4149-BBB5-C3AE115596A5}">
      <dgm:prSet/>
      <dgm:spPr/>
      <dgm:t>
        <a:bodyPr/>
        <a:lstStyle/>
        <a:p>
          <a:endParaRPr lang="en-SG"/>
        </a:p>
      </dgm:t>
    </dgm:pt>
    <dgm:pt modelId="{30AE5DD7-359E-43FE-B819-CFBF61E48FB7}">
      <dgm:prSet custT="1"/>
      <dgm:spPr/>
      <dgm:t>
        <a:bodyPr/>
        <a:lstStyle/>
        <a:p>
          <a:r>
            <a:rPr lang="en-SG" sz="1100"/>
            <a:t>Simple distillation</a:t>
          </a:r>
        </a:p>
      </dgm:t>
    </dgm:pt>
    <dgm:pt modelId="{7DFC0E12-8120-4CCD-AFA6-F88D32601F5E}" type="parTrans" cxnId="{32473C90-6D0B-40EB-9AF7-A1E9C19409B7}">
      <dgm:prSet/>
      <dgm:spPr/>
      <dgm:t>
        <a:bodyPr/>
        <a:lstStyle/>
        <a:p>
          <a:endParaRPr lang="en-SG"/>
        </a:p>
      </dgm:t>
    </dgm:pt>
    <dgm:pt modelId="{0B086CB4-0EAA-48BD-B895-3A531F4ADBA3}" type="sibTrans" cxnId="{32473C90-6D0B-40EB-9AF7-A1E9C19409B7}">
      <dgm:prSet/>
      <dgm:spPr/>
      <dgm:t>
        <a:bodyPr/>
        <a:lstStyle/>
        <a:p>
          <a:endParaRPr lang="en-SG"/>
        </a:p>
      </dgm:t>
    </dgm:pt>
    <dgm:pt modelId="{B616DB58-55E2-4154-8597-4D930B13CB8B}">
      <dgm:prSet custT="1"/>
      <dgm:spPr/>
      <dgm:t>
        <a:bodyPr/>
        <a:lstStyle/>
        <a:p>
          <a:r>
            <a:rPr lang="en-SG" sz="1100"/>
            <a:t> Fractional distillation</a:t>
          </a:r>
        </a:p>
      </dgm:t>
    </dgm:pt>
    <dgm:pt modelId="{DE3EEE26-4F03-4BCF-97AE-D4AB85BE2EF1}" type="parTrans" cxnId="{BF760180-5420-4269-96C8-80CC640AC9B2}">
      <dgm:prSet/>
      <dgm:spPr/>
      <dgm:t>
        <a:bodyPr/>
        <a:lstStyle/>
        <a:p>
          <a:endParaRPr lang="en-SG"/>
        </a:p>
      </dgm:t>
    </dgm:pt>
    <dgm:pt modelId="{05A6303C-3853-431B-90FB-931FE2AA5277}" type="sibTrans" cxnId="{BF760180-5420-4269-96C8-80CC640AC9B2}">
      <dgm:prSet/>
      <dgm:spPr/>
      <dgm:t>
        <a:bodyPr/>
        <a:lstStyle/>
        <a:p>
          <a:endParaRPr lang="en-SG"/>
        </a:p>
      </dgm:t>
    </dgm:pt>
    <dgm:pt modelId="{FC4F1167-6106-4802-838D-6DAAAA12BCAE}">
      <dgm:prSet custT="1"/>
      <dgm:spPr/>
      <dgm:t>
        <a:bodyPr/>
        <a:lstStyle/>
        <a:p>
          <a:r>
            <a:rPr lang="en-SG" sz="1100"/>
            <a:t>Separating funnel</a:t>
          </a:r>
        </a:p>
      </dgm:t>
    </dgm:pt>
    <dgm:pt modelId="{2075FEC1-5E60-4786-830F-639310AEEC40}" type="parTrans" cxnId="{199F15CC-D1D9-40AA-B187-13AF74967D18}">
      <dgm:prSet/>
      <dgm:spPr/>
      <dgm:t>
        <a:bodyPr/>
        <a:lstStyle/>
        <a:p>
          <a:endParaRPr lang="en-SG"/>
        </a:p>
      </dgm:t>
    </dgm:pt>
    <dgm:pt modelId="{5F8B0FAF-ED3F-463C-AE61-B55CC913C285}" type="sibTrans" cxnId="{199F15CC-D1D9-40AA-B187-13AF74967D18}">
      <dgm:prSet/>
      <dgm:spPr/>
      <dgm:t>
        <a:bodyPr/>
        <a:lstStyle/>
        <a:p>
          <a:endParaRPr lang="en-SG"/>
        </a:p>
      </dgm:t>
    </dgm:pt>
    <dgm:pt modelId="{A2B3C4D0-A1F0-4A83-B3A9-22836C8678C5}" type="pres">
      <dgm:prSet presAssocID="{DA74E0C8-CEA0-4E83-8EA7-06ADE4424C2F}" presName="diagram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4B04C2FE-9747-41E1-954C-AB48A1E12BAB}" type="pres">
      <dgm:prSet presAssocID="{3CC5A328-907D-4B9A-B1FB-8DBE411E2C62}" presName="root" presStyleCnt="0"/>
      <dgm:spPr/>
    </dgm:pt>
    <dgm:pt modelId="{A65A8893-50BD-4E9D-8A74-75E39F9E2DBF}" type="pres">
      <dgm:prSet presAssocID="{3CC5A328-907D-4B9A-B1FB-8DBE411E2C62}" presName="rootComposite" presStyleCnt="0"/>
      <dgm:spPr/>
    </dgm:pt>
    <dgm:pt modelId="{F621F5A6-B692-4DAF-B6B3-59997C356701}" type="pres">
      <dgm:prSet presAssocID="{3CC5A328-907D-4B9A-B1FB-8DBE411E2C62}" presName="rootText" presStyleLbl="node1" presStyleIdx="0" presStyleCnt="1" custScaleX="184390" custLinFactX="-100000" custLinFactNeighborX="-150386" custLinFactNeighborY="-748"/>
      <dgm:spPr/>
    </dgm:pt>
    <dgm:pt modelId="{0C04305A-8FA1-4F86-B294-E51A0CF80ECB}" type="pres">
      <dgm:prSet presAssocID="{3CC5A328-907D-4B9A-B1FB-8DBE411E2C62}" presName="rootConnector" presStyleLbl="node1" presStyleIdx="0" presStyleCnt="1"/>
      <dgm:spPr/>
    </dgm:pt>
    <dgm:pt modelId="{E30127EF-8F8D-47D1-B876-C5E9AA9B8985}" type="pres">
      <dgm:prSet presAssocID="{3CC5A328-907D-4B9A-B1FB-8DBE411E2C62}" presName="childShape" presStyleCnt="0"/>
      <dgm:spPr/>
    </dgm:pt>
    <dgm:pt modelId="{8AA16B20-C5FD-44D0-B358-A86BF2B540AC}" type="pres">
      <dgm:prSet presAssocID="{2904D7B7-B0FA-48F0-AFF3-92ABEBFCA387}" presName="Name13" presStyleLbl="parChTrans1D2" presStyleIdx="0" presStyleCnt="3"/>
      <dgm:spPr/>
    </dgm:pt>
    <dgm:pt modelId="{6C33C77A-CFD4-43D6-AD8C-57B1B65A50E6}" type="pres">
      <dgm:prSet presAssocID="{8863A440-07B3-42DA-A6DB-D086856704AE}" presName="childText" presStyleLbl="bgAcc1" presStyleIdx="0" presStyleCnt="3" custScaleX="296406" custScaleY="290088" custLinFactX="-100000" custLinFactNeighborX="-108735" custLinFactNeighborY="3087">
        <dgm:presLayoutVars>
          <dgm:bulletEnabled val="1"/>
        </dgm:presLayoutVars>
      </dgm:prSet>
      <dgm:spPr/>
    </dgm:pt>
    <dgm:pt modelId="{08F54754-B27E-444D-A855-0C03A0D5C7CC}" type="pres">
      <dgm:prSet presAssocID="{45790830-7D9E-4DA7-B86A-9E99D037597D}" presName="Name13" presStyleLbl="parChTrans1D2" presStyleIdx="1" presStyleCnt="3"/>
      <dgm:spPr/>
    </dgm:pt>
    <dgm:pt modelId="{9277CCF9-FB95-446D-9A7C-92B8CDEAFA7D}" type="pres">
      <dgm:prSet presAssocID="{8D96EBB7-E9C8-4072-8FAA-EB1A2CBA56EB}" presName="childText" presStyleLbl="bgAcc1" presStyleIdx="1" presStyleCnt="3" custScaleX="309234" custScaleY="391632" custLinFactNeighborX="96820" custLinFactNeighborY="-47754">
        <dgm:presLayoutVars>
          <dgm:bulletEnabled val="1"/>
        </dgm:presLayoutVars>
      </dgm:prSet>
      <dgm:spPr/>
    </dgm:pt>
    <dgm:pt modelId="{C111DE77-51D8-48A7-A1F7-DA31A82805C2}" type="pres">
      <dgm:prSet presAssocID="{BE77BA7C-F209-4CFC-8B30-4E8B65EEBFDD}" presName="Name13" presStyleLbl="parChTrans1D2" presStyleIdx="2" presStyleCnt="3"/>
      <dgm:spPr/>
    </dgm:pt>
    <dgm:pt modelId="{5FC10DBB-0FD1-44A1-8074-BF1853F09D48}" type="pres">
      <dgm:prSet presAssocID="{63DF882B-730A-46BC-ADEB-9FBC0BCDBAE5}" presName="childText" presStyleLbl="bgAcc1" presStyleIdx="2" presStyleCnt="3" custScaleX="233256" custScaleY="336472" custLinFactX="200000" custLinFactNeighborX="237596" custLinFactNeighborY="-89066">
        <dgm:presLayoutVars>
          <dgm:bulletEnabled val="1"/>
        </dgm:presLayoutVars>
      </dgm:prSet>
      <dgm:spPr/>
    </dgm:pt>
  </dgm:ptLst>
  <dgm:cxnLst>
    <dgm:cxn modelId="{415E5106-A287-404C-B0E3-D253FDE092CB}" type="presOf" srcId="{3CC5A328-907D-4B9A-B1FB-8DBE411E2C62}" destId="{F621F5A6-B692-4DAF-B6B3-59997C356701}" srcOrd="0" destOrd="0" presId="urn:microsoft.com/office/officeart/2005/8/layout/hierarchy3"/>
    <dgm:cxn modelId="{5007CB10-6DE3-4B9E-BB02-EA02E8C5C58C}" type="presOf" srcId="{B616DB58-55E2-4154-8597-4D930B13CB8B}" destId="{5FC10DBB-0FD1-44A1-8074-BF1853F09D48}" srcOrd="0" destOrd="1" presId="urn:microsoft.com/office/officeart/2005/8/layout/hierarchy3"/>
    <dgm:cxn modelId="{C6F2D317-6FA1-43C3-9304-34C7E3A59F7E}" srcId="{8D96EBB7-E9C8-4072-8FAA-EB1A2CBA56EB}" destId="{DAA6DCF3-3572-49D2-AB93-6F29288557B8}" srcOrd="4" destOrd="0" parTransId="{B60580FB-F4AF-4E83-A89C-8904162FAD7B}" sibTransId="{8E2A7352-BBB3-45C6-8E4D-828C8799CFE8}"/>
    <dgm:cxn modelId="{4E9B9B24-7691-4619-88D3-8946E4571CBF}" srcId="{3CC5A328-907D-4B9A-B1FB-8DBE411E2C62}" destId="{63DF882B-730A-46BC-ADEB-9FBC0BCDBAE5}" srcOrd="2" destOrd="0" parTransId="{BE77BA7C-F209-4CFC-8B30-4E8B65EEBFDD}" sibTransId="{8624F078-1FB9-49A6-98C0-2D0ACD0AF900}"/>
    <dgm:cxn modelId="{752FBD31-2094-41A1-ACDE-A715E6275A32}" type="presOf" srcId="{BE77BA7C-F209-4CFC-8B30-4E8B65EEBFDD}" destId="{C111DE77-51D8-48A7-A1F7-DA31A82805C2}" srcOrd="0" destOrd="0" presId="urn:microsoft.com/office/officeart/2005/8/layout/hierarchy3"/>
    <dgm:cxn modelId="{E8875333-AACA-4FFD-A5CD-7F810305753D}" type="presOf" srcId="{2904D7B7-B0FA-48F0-AFF3-92ABEBFCA387}" destId="{8AA16B20-C5FD-44D0-B358-A86BF2B540AC}" srcOrd="0" destOrd="0" presId="urn:microsoft.com/office/officeart/2005/8/layout/hierarchy3"/>
    <dgm:cxn modelId="{E003B533-AD0E-4A6D-8117-6D459D4A10AF}" srcId="{3CC5A328-907D-4B9A-B1FB-8DBE411E2C62}" destId="{8D96EBB7-E9C8-4072-8FAA-EB1A2CBA56EB}" srcOrd="1" destOrd="0" parTransId="{45790830-7D9E-4DA7-B86A-9E99D037597D}" sibTransId="{FC037791-7FB5-464C-82AD-D4BF02DE2D28}"/>
    <dgm:cxn modelId="{105D4F3D-0D38-4A6E-B54C-62ACAB4B6C60}" type="presOf" srcId="{B52D7568-74FD-46EA-99F4-6FED868120C3}" destId="{6C33C77A-CFD4-43D6-AD8C-57B1B65A50E6}" srcOrd="0" destOrd="1" presId="urn:microsoft.com/office/officeart/2005/8/layout/hierarchy3"/>
    <dgm:cxn modelId="{4378A23D-C839-48CF-8E8C-0A5B3F3B6312}" type="presOf" srcId="{F1A18729-39AA-49C9-B674-BEF2074939CF}" destId="{6C33C77A-CFD4-43D6-AD8C-57B1B65A50E6}" srcOrd="0" destOrd="2" presId="urn:microsoft.com/office/officeart/2005/8/layout/hierarchy3"/>
    <dgm:cxn modelId="{BC8E6960-4E76-4765-9B24-4E6E6380D79E}" srcId="{8D96EBB7-E9C8-4072-8FAA-EB1A2CBA56EB}" destId="{B2365953-6731-46B3-83A4-23BFD56AA95B}" srcOrd="0" destOrd="0" parTransId="{7691B368-1E35-4CB6-A33B-1DC16F1D5746}" sibTransId="{28611FCE-5D74-4C97-B4E7-18FF6ECA75EE}"/>
    <dgm:cxn modelId="{426E4D42-2734-409A-A6C9-2AB50DF702A4}" type="presOf" srcId="{8D96EBB7-E9C8-4072-8FAA-EB1A2CBA56EB}" destId="{9277CCF9-FB95-446D-9A7C-92B8CDEAFA7D}" srcOrd="0" destOrd="0" presId="urn:microsoft.com/office/officeart/2005/8/layout/hierarchy3"/>
    <dgm:cxn modelId="{40C05569-DD9C-45DB-8913-100356F06B6D}" type="presOf" srcId="{B2365953-6731-46B3-83A4-23BFD56AA95B}" destId="{9277CCF9-FB95-446D-9A7C-92B8CDEAFA7D}" srcOrd="0" destOrd="1" presId="urn:microsoft.com/office/officeart/2005/8/layout/hierarchy3"/>
    <dgm:cxn modelId="{441CB770-9BFB-44D2-BEAD-5E9D56A0C927}" type="presOf" srcId="{D2C24F28-3F94-49E0-A50D-AE0D3974C4E5}" destId="{6C33C77A-CFD4-43D6-AD8C-57B1B65A50E6}" srcOrd="0" destOrd="3" presId="urn:microsoft.com/office/officeart/2005/8/layout/hierarchy3"/>
    <dgm:cxn modelId="{F5C39958-5309-4149-BBB5-C3AE115596A5}" srcId="{8D96EBB7-E9C8-4072-8FAA-EB1A2CBA56EB}" destId="{1A72AC82-0253-4B87-9ADF-4E37BC4E9942}" srcOrd="2" destOrd="0" parTransId="{5A1939E2-08E1-478B-B6EA-22B76E4B6B3D}" sibTransId="{C70B10EF-4798-46FD-AAFD-D6F7AE170988}"/>
    <dgm:cxn modelId="{BA2FF859-FF6D-49ED-9B1B-70B6EA3CB43F}" type="presOf" srcId="{63DF882B-730A-46BC-ADEB-9FBC0BCDBAE5}" destId="{5FC10DBB-0FD1-44A1-8074-BF1853F09D48}" srcOrd="0" destOrd="0" presId="urn:microsoft.com/office/officeart/2005/8/layout/hierarchy3"/>
    <dgm:cxn modelId="{BF760180-5420-4269-96C8-80CC640AC9B2}" srcId="{63DF882B-730A-46BC-ADEB-9FBC0BCDBAE5}" destId="{B616DB58-55E2-4154-8597-4D930B13CB8B}" srcOrd="0" destOrd="0" parTransId="{DE3EEE26-4F03-4BCF-97AE-D4AB85BE2EF1}" sibTransId="{05A6303C-3853-431B-90FB-931FE2AA5277}"/>
    <dgm:cxn modelId="{5F0A0B80-73D8-4BB0-903D-30C9D3BD9619}" srcId="{8863A440-07B3-42DA-A6DB-D086856704AE}" destId="{B52D7568-74FD-46EA-99F4-6FED868120C3}" srcOrd="0" destOrd="0" parTransId="{3799D419-8E48-4728-9C9D-481C1BDF3374}" sibTransId="{CFD1D833-85D7-4126-9F6E-932E34EE8EA4}"/>
    <dgm:cxn modelId="{C2B5C682-0695-4987-AC7D-AEF753632D34}" type="presOf" srcId="{3DC2E636-58F0-472D-8FAF-DE184BAAC253}" destId="{9277CCF9-FB95-446D-9A7C-92B8CDEAFA7D}" srcOrd="0" destOrd="2" presId="urn:microsoft.com/office/officeart/2005/8/layout/hierarchy3"/>
    <dgm:cxn modelId="{AE4D1D8C-2C52-471C-A3BF-55DE19B5A1F7}" type="presOf" srcId="{1A72AC82-0253-4B87-9ADF-4E37BC4E9942}" destId="{9277CCF9-FB95-446D-9A7C-92B8CDEAFA7D}" srcOrd="0" destOrd="3" presId="urn:microsoft.com/office/officeart/2005/8/layout/hierarchy3"/>
    <dgm:cxn modelId="{32473C90-6D0B-40EB-9AF7-A1E9C19409B7}" srcId="{8D96EBB7-E9C8-4072-8FAA-EB1A2CBA56EB}" destId="{30AE5DD7-359E-43FE-B819-CFBF61E48FB7}" srcOrd="3" destOrd="0" parTransId="{7DFC0E12-8120-4CCD-AFA6-F88D32601F5E}" sibTransId="{0B086CB4-0EAA-48BD-B895-3A531F4ADBA3}"/>
    <dgm:cxn modelId="{60670497-7BA3-4BCE-AC9E-3628E80F8172}" srcId="{8863A440-07B3-42DA-A6DB-D086856704AE}" destId="{D2C24F28-3F94-49E0-A50D-AE0D3974C4E5}" srcOrd="2" destOrd="0" parTransId="{05D4DD85-DDC6-4252-9EC5-F64575D81EC7}" sibTransId="{F601FB40-DC33-437E-9AE8-EB1D2CA2070C}"/>
    <dgm:cxn modelId="{2810DE98-BBF7-48FE-8B00-883F89238A19}" type="presOf" srcId="{09979F23-F84F-41C1-ADCC-298A15876095}" destId="{6C33C77A-CFD4-43D6-AD8C-57B1B65A50E6}" srcOrd="0" destOrd="4" presId="urn:microsoft.com/office/officeart/2005/8/layout/hierarchy3"/>
    <dgm:cxn modelId="{EB168699-B1C7-4355-A23D-3DDA89CD504E}" srcId="{8863A440-07B3-42DA-A6DB-D086856704AE}" destId="{09979F23-F84F-41C1-ADCC-298A15876095}" srcOrd="3" destOrd="0" parTransId="{9C3BCC7F-2F15-4453-A14A-FBF7320545C5}" sibTransId="{11803EF2-7DDA-4DD2-B529-32AE46B1699F}"/>
    <dgm:cxn modelId="{57B101A2-B864-491B-9FC4-F811482BCCF7}" type="presOf" srcId="{DAA6DCF3-3572-49D2-AB93-6F29288557B8}" destId="{9277CCF9-FB95-446D-9A7C-92B8CDEAFA7D}" srcOrd="0" destOrd="5" presId="urn:microsoft.com/office/officeart/2005/8/layout/hierarchy3"/>
    <dgm:cxn modelId="{42C18FA4-ABCE-4036-BBF1-97AA2EFFACAC}" type="presOf" srcId="{45790830-7D9E-4DA7-B86A-9E99D037597D}" destId="{08F54754-B27E-444D-A855-0C03A0D5C7CC}" srcOrd="0" destOrd="0" presId="urn:microsoft.com/office/officeart/2005/8/layout/hierarchy3"/>
    <dgm:cxn modelId="{2CED99A4-FA7A-4BC5-9570-C58B40AD5896}" type="presOf" srcId="{3CC5A328-907D-4B9A-B1FB-8DBE411E2C62}" destId="{0C04305A-8FA1-4F86-B294-E51A0CF80ECB}" srcOrd="1" destOrd="0" presId="urn:microsoft.com/office/officeart/2005/8/layout/hierarchy3"/>
    <dgm:cxn modelId="{4148E8BB-F828-449B-9563-CE42CBC89627}" type="presOf" srcId="{DA74E0C8-CEA0-4E83-8EA7-06ADE4424C2F}" destId="{A2B3C4D0-A1F0-4A83-B3A9-22836C8678C5}" srcOrd="0" destOrd="0" presId="urn:microsoft.com/office/officeart/2005/8/layout/hierarchy3"/>
    <dgm:cxn modelId="{EBD815BD-1DB6-4273-BF60-D2354D71BC35}" srcId="{DA74E0C8-CEA0-4E83-8EA7-06ADE4424C2F}" destId="{3CC5A328-907D-4B9A-B1FB-8DBE411E2C62}" srcOrd="0" destOrd="0" parTransId="{197BBEE5-7A37-4275-992F-DC8D10CC38F2}" sibTransId="{93ECBB75-5924-4DC8-AA68-8200586493A0}"/>
    <dgm:cxn modelId="{640B8BBF-F567-4723-BB94-8DFD32BAF4C7}" type="presOf" srcId="{30AE5DD7-359E-43FE-B819-CFBF61E48FB7}" destId="{9277CCF9-FB95-446D-9A7C-92B8CDEAFA7D}" srcOrd="0" destOrd="4" presId="urn:microsoft.com/office/officeart/2005/8/layout/hierarchy3"/>
    <dgm:cxn modelId="{199F15CC-D1D9-40AA-B187-13AF74967D18}" srcId="{63DF882B-730A-46BC-ADEB-9FBC0BCDBAE5}" destId="{FC4F1167-6106-4802-838D-6DAAAA12BCAE}" srcOrd="1" destOrd="0" parTransId="{2075FEC1-5E60-4786-830F-639310AEEC40}" sibTransId="{5F8B0FAF-ED3F-463C-AE61-B55CC913C285}"/>
    <dgm:cxn modelId="{FF6E9FDA-5A31-4E9C-94D2-EB97B8C64DF9}" srcId="{8863A440-07B3-42DA-A6DB-D086856704AE}" destId="{F1A18729-39AA-49C9-B674-BEF2074939CF}" srcOrd="1" destOrd="0" parTransId="{3B1F1AEB-1B6B-42AB-A8CD-B4C077EC11B5}" sibTransId="{BBF96787-270F-48DC-8438-D814C748B07F}"/>
    <dgm:cxn modelId="{E97989E8-5DBB-446E-99E8-55E97FF52DF9}" srcId="{3CC5A328-907D-4B9A-B1FB-8DBE411E2C62}" destId="{8863A440-07B3-42DA-A6DB-D086856704AE}" srcOrd="0" destOrd="0" parTransId="{2904D7B7-B0FA-48F0-AFF3-92ABEBFCA387}" sibTransId="{C9AF4F0A-76C5-49DE-9135-6259093E0E78}"/>
    <dgm:cxn modelId="{F3C139EC-BD8E-4700-8E30-A40A6FC56222}" type="presOf" srcId="{FC4F1167-6106-4802-838D-6DAAAA12BCAE}" destId="{5FC10DBB-0FD1-44A1-8074-BF1853F09D48}" srcOrd="0" destOrd="2" presId="urn:microsoft.com/office/officeart/2005/8/layout/hierarchy3"/>
    <dgm:cxn modelId="{722BE1EE-647D-4EED-9055-D63797F98736}" srcId="{8D96EBB7-E9C8-4072-8FAA-EB1A2CBA56EB}" destId="{3DC2E636-58F0-472D-8FAF-DE184BAAC253}" srcOrd="1" destOrd="0" parTransId="{F1CED249-53C5-41AA-AA83-E66BB512D4B6}" sibTransId="{CE4B9507-1150-4FD1-9CAF-C672B81EC302}"/>
    <dgm:cxn modelId="{1DBEC9FC-CAA7-4E85-B130-36C5D8CBFB7A}" type="presOf" srcId="{8863A440-07B3-42DA-A6DB-D086856704AE}" destId="{6C33C77A-CFD4-43D6-AD8C-57B1B65A50E6}" srcOrd="0" destOrd="0" presId="urn:microsoft.com/office/officeart/2005/8/layout/hierarchy3"/>
    <dgm:cxn modelId="{B99BFA7B-5D86-434F-BCDA-A2ABB52AB8FD}" type="presParOf" srcId="{A2B3C4D0-A1F0-4A83-B3A9-22836C8678C5}" destId="{4B04C2FE-9747-41E1-954C-AB48A1E12BAB}" srcOrd="0" destOrd="0" presId="urn:microsoft.com/office/officeart/2005/8/layout/hierarchy3"/>
    <dgm:cxn modelId="{899C281B-7970-46C9-93F0-581E59023242}" type="presParOf" srcId="{4B04C2FE-9747-41E1-954C-AB48A1E12BAB}" destId="{A65A8893-50BD-4E9D-8A74-75E39F9E2DBF}" srcOrd="0" destOrd="0" presId="urn:microsoft.com/office/officeart/2005/8/layout/hierarchy3"/>
    <dgm:cxn modelId="{501228DF-AFA2-479D-819B-897A2B6C4602}" type="presParOf" srcId="{A65A8893-50BD-4E9D-8A74-75E39F9E2DBF}" destId="{F621F5A6-B692-4DAF-B6B3-59997C356701}" srcOrd="0" destOrd="0" presId="urn:microsoft.com/office/officeart/2005/8/layout/hierarchy3"/>
    <dgm:cxn modelId="{D8D0507E-9997-43EA-A760-AFE4EE8A4165}" type="presParOf" srcId="{A65A8893-50BD-4E9D-8A74-75E39F9E2DBF}" destId="{0C04305A-8FA1-4F86-B294-E51A0CF80ECB}" srcOrd="1" destOrd="0" presId="urn:microsoft.com/office/officeart/2005/8/layout/hierarchy3"/>
    <dgm:cxn modelId="{AA51BBFF-C629-4B52-A8F7-91AB1F1468A4}" type="presParOf" srcId="{4B04C2FE-9747-41E1-954C-AB48A1E12BAB}" destId="{E30127EF-8F8D-47D1-B876-C5E9AA9B8985}" srcOrd="1" destOrd="0" presId="urn:microsoft.com/office/officeart/2005/8/layout/hierarchy3"/>
    <dgm:cxn modelId="{9BE40B53-874C-4C1B-8D8D-4C58FA6D36BB}" type="presParOf" srcId="{E30127EF-8F8D-47D1-B876-C5E9AA9B8985}" destId="{8AA16B20-C5FD-44D0-B358-A86BF2B540AC}" srcOrd="0" destOrd="0" presId="urn:microsoft.com/office/officeart/2005/8/layout/hierarchy3"/>
    <dgm:cxn modelId="{5BDB3E40-8A64-423E-B019-20417BAAD238}" type="presParOf" srcId="{E30127EF-8F8D-47D1-B876-C5E9AA9B8985}" destId="{6C33C77A-CFD4-43D6-AD8C-57B1B65A50E6}" srcOrd="1" destOrd="0" presId="urn:microsoft.com/office/officeart/2005/8/layout/hierarchy3"/>
    <dgm:cxn modelId="{7731E38E-269E-4C59-9A0D-85D8427C9E7F}" type="presParOf" srcId="{E30127EF-8F8D-47D1-B876-C5E9AA9B8985}" destId="{08F54754-B27E-444D-A855-0C03A0D5C7CC}" srcOrd="2" destOrd="0" presId="urn:microsoft.com/office/officeart/2005/8/layout/hierarchy3"/>
    <dgm:cxn modelId="{EADA2496-FE7A-4DEB-A041-EAC618396D4E}" type="presParOf" srcId="{E30127EF-8F8D-47D1-B876-C5E9AA9B8985}" destId="{9277CCF9-FB95-446D-9A7C-92B8CDEAFA7D}" srcOrd="3" destOrd="0" presId="urn:microsoft.com/office/officeart/2005/8/layout/hierarchy3"/>
    <dgm:cxn modelId="{3C9F0D1D-7371-4818-BFE3-8F4D62EBF833}" type="presParOf" srcId="{E30127EF-8F8D-47D1-B876-C5E9AA9B8985}" destId="{C111DE77-51D8-48A7-A1F7-DA31A82805C2}" srcOrd="4" destOrd="0" presId="urn:microsoft.com/office/officeart/2005/8/layout/hierarchy3"/>
    <dgm:cxn modelId="{127185FE-DE1E-46B2-AC73-8FD3F33853C8}" type="presParOf" srcId="{E30127EF-8F8D-47D1-B876-C5E9AA9B8985}" destId="{5FC10DBB-0FD1-44A1-8074-BF1853F09D48}" srcOrd="5" destOrd="0" presId="urn:microsoft.com/office/officeart/2005/8/layout/hierarchy3"/>
  </dgm:cxnLst>
  <dgm:bg/>
  <dgm:whole/>
  <dgm:extLst>
    <a:ext uri="http://schemas.microsoft.com/office/drawing/2008/diagram">
      <dsp:dataModelExt xmlns:dsp="http://schemas.microsoft.com/office/drawing/2008/diagram" relId="rId12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F621F5A6-B692-4DAF-B6B3-59997C356701}">
      <dsp:nvSpPr>
        <dsp:cNvPr id="0" name=""/>
        <dsp:cNvSpPr/>
      </dsp:nvSpPr>
      <dsp:spPr>
        <a:xfrm>
          <a:off x="640158" y="0"/>
          <a:ext cx="987927" cy="267890"/>
        </a:xfrm>
        <a:prstGeom prst="roundRect">
          <a:avLst>
            <a:gd name="adj" fmla="val 10000"/>
          </a:avLst>
        </a:prstGeom>
        <a:solidFill>
          <a:schemeClr val="accent3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0480" tIns="20320" rIns="30480" bIns="2032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SG" sz="1600" kern="1200"/>
            <a:t>Mixtures</a:t>
          </a:r>
        </a:p>
      </dsp:txBody>
      <dsp:txXfrm>
        <a:off x="648004" y="7846"/>
        <a:ext cx="972235" cy="252198"/>
      </dsp:txXfrm>
    </dsp:sp>
    <dsp:sp modelId="{8AA16B20-C5FD-44D0-B358-A86BF2B540AC}">
      <dsp:nvSpPr>
        <dsp:cNvPr id="0" name=""/>
        <dsp:cNvSpPr/>
      </dsp:nvSpPr>
      <dsp:spPr>
        <a:xfrm>
          <a:off x="738951" y="267890"/>
          <a:ext cx="545623" cy="46577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65776"/>
              </a:lnTo>
              <a:lnTo>
                <a:pt x="545623" y="465776"/>
              </a:lnTo>
            </a:path>
          </a:pathLst>
        </a:custGeom>
        <a:noFill/>
        <a:ln w="12700" cap="flat" cmpd="sng" algn="ctr">
          <a:solidFill>
            <a:schemeClr val="accent4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C33C77A-CFD4-43D6-AD8C-57B1B65A50E6}">
      <dsp:nvSpPr>
        <dsp:cNvPr id="0" name=""/>
        <dsp:cNvSpPr/>
      </dsp:nvSpPr>
      <dsp:spPr>
        <a:xfrm>
          <a:off x="1284575" y="345108"/>
          <a:ext cx="1270470" cy="777118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3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0955" tIns="13970" rIns="20955" bIns="13970" numCol="1" spcCol="1270" anchor="t" anchorCtr="0">
          <a:noAutofit/>
        </a:bodyPr>
        <a:lstStyle/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SG" sz="1100" kern="1200"/>
            <a:t>Solid- Solid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SG" sz="1100" kern="1200"/>
            <a:t> Using a magnet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SG" sz="1100" kern="1200"/>
            <a:t> Sublimation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SG" sz="1100" kern="1200"/>
            <a:t> Filtration</a:t>
          </a:r>
        </a:p>
        <a:p>
          <a:pPr marL="57150" lvl="1" indent="-57150" algn="l" defTabSz="3111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endParaRPr lang="en-SG" sz="700" kern="1200"/>
        </a:p>
      </dsp:txBody>
      <dsp:txXfrm>
        <a:off x="1307336" y="367869"/>
        <a:ext cx="1224948" cy="731596"/>
      </dsp:txXfrm>
    </dsp:sp>
    <dsp:sp modelId="{08F54754-B27E-444D-A855-0C03A0D5C7CC}">
      <dsp:nvSpPr>
        <dsp:cNvPr id="0" name=""/>
        <dsp:cNvSpPr/>
      </dsp:nvSpPr>
      <dsp:spPr>
        <a:xfrm>
          <a:off x="738951" y="267890"/>
          <a:ext cx="1855308" cy="130968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309683"/>
              </a:lnTo>
              <a:lnTo>
                <a:pt x="1855308" y="1309683"/>
              </a:lnTo>
            </a:path>
          </a:pathLst>
        </a:custGeom>
        <a:noFill/>
        <a:ln w="12700" cap="flat" cmpd="sng" algn="ctr">
          <a:solidFill>
            <a:schemeClr val="accent4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277CCF9-FB95-446D-9A7C-92B8CDEAFA7D}">
      <dsp:nvSpPr>
        <dsp:cNvPr id="0" name=""/>
        <dsp:cNvSpPr/>
      </dsp:nvSpPr>
      <dsp:spPr>
        <a:xfrm>
          <a:off x="2594260" y="1053001"/>
          <a:ext cx="1325454" cy="104914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3">
              <a:hueOff val="1355300"/>
              <a:satOff val="50000"/>
              <a:lumOff val="-7353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0955" tIns="13970" rIns="20955" bIns="13970" numCol="1" spcCol="1270" anchor="t" anchorCtr="0">
          <a:noAutofit/>
        </a:bodyPr>
        <a:lstStyle/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SG" sz="1100" kern="1200"/>
            <a:t>Solid-Liquid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SG" sz="1100" kern="1200"/>
            <a:t> Filtration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SG" sz="1100" kern="1200"/>
            <a:t> Evaporation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SG" sz="1100" kern="1200"/>
            <a:t>Crystallisation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SG" sz="1100" kern="1200"/>
            <a:t>Simple distillation</a:t>
          </a:r>
        </a:p>
        <a:p>
          <a:pPr marL="57150" lvl="1" indent="-57150" algn="l" defTabSz="3111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endParaRPr lang="en-SG" sz="700" kern="1200"/>
        </a:p>
      </dsp:txBody>
      <dsp:txXfrm>
        <a:off x="2624988" y="1083729"/>
        <a:ext cx="1263998" cy="987689"/>
      </dsp:txXfrm>
    </dsp:sp>
    <dsp:sp modelId="{C111DE77-51D8-48A7-A1F7-DA31A82805C2}">
      <dsp:nvSpPr>
        <dsp:cNvPr id="0" name=""/>
        <dsp:cNvSpPr/>
      </dsp:nvSpPr>
      <dsp:spPr>
        <a:xfrm>
          <a:off x="738951" y="267890"/>
          <a:ext cx="3315959" cy="224124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241246"/>
              </a:lnTo>
              <a:lnTo>
                <a:pt x="3315959" y="2241246"/>
              </a:lnTo>
            </a:path>
          </a:pathLst>
        </a:custGeom>
        <a:noFill/>
        <a:ln w="12700" cap="flat" cmpd="sng" algn="ctr">
          <a:solidFill>
            <a:schemeClr val="accent4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FC10DBB-0FD1-44A1-8074-BF1853F09D48}">
      <dsp:nvSpPr>
        <dsp:cNvPr id="0" name=""/>
        <dsp:cNvSpPr/>
      </dsp:nvSpPr>
      <dsp:spPr>
        <a:xfrm>
          <a:off x="4054911" y="2058448"/>
          <a:ext cx="999793" cy="901376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3">
              <a:hueOff val="2710599"/>
              <a:satOff val="100000"/>
              <a:lumOff val="-14706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0955" tIns="13970" rIns="20955" bIns="13970" numCol="1" spcCol="1270" anchor="t" anchorCtr="0">
          <a:noAutofit/>
        </a:bodyPr>
        <a:lstStyle/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SG" sz="1100" kern="1200"/>
            <a:t>Liquid-Liquid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SG" sz="1100" kern="1200"/>
            <a:t> Fractional distillation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SG" sz="1100" kern="1200"/>
            <a:t>Separating funnel</a:t>
          </a:r>
        </a:p>
      </dsp:txBody>
      <dsp:txXfrm>
        <a:off x="4081311" y="2084848"/>
        <a:ext cx="946993" cy="84857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3">
  <dgm:title val=""/>
  <dgm:desc val=""/>
  <dgm:catLst>
    <dgm:cat type="hierarchy" pri="7000"/>
    <dgm:cat type="list" pri="23000"/>
    <dgm:cat type="relationship" pri="15000"/>
    <dgm:cat type="convert" pri="7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</dgm:ptLst>
      <dgm:cxnLst>
        <dgm:cxn modelId="4" srcId="0" destId="1" srcOrd="0" destOrd="0"/>
        <dgm:cxn modelId="5" srcId="1" destId="11" srcOrd="0" destOrd="0"/>
        <dgm:cxn modelId="6" srcId="1" destId="12" srcOrd="1" destOrd="0"/>
        <dgm:cxn modelId="7" srcId="0" destId="2" srcOrd="1" destOrd="0"/>
        <dgm:cxn modelId="8" srcId="2" destId="21" srcOrd="0" destOrd="0"/>
        <dgm:cxn modelId="9" srcId="2" destId="2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diagram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forName="rootText" op="equ" val="65"/>
      <dgm:constr type="primFontSz" for="des" forName="childText" op="equ" val="65"/>
      <dgm:constr type="w" for="des" forName="rootComposite" refType="w"/>
      <dgm:constr type="h" for="des" forName="rootComposite" refType="w" fact="0.5"/>
      <dgm:constr type="w" for="des" forName="childText" refType="w" refFor="des" refForName="rootComposite" fact="0.8"/>
      <dgm:constr type="h" for="des" forName="childText" refType="h" refFor="des" refForName="rootComposite"/>
      <dgm:constr type="sibSp" refType="w" refFor="des" refForName="rootComposite" fact="0.25"/>
      <dgm:constr type="sibSp" for="des" forName="childShape" refType="h" refFor="des" refForName="childText" fact="0.25"/>
      <dgm:constr type="sp" for="des" forName="root" refType="h" refFor="des" refForName="childText" fact="0.25"/>
    </dgm:constrLst>
    <dgm:ruleLst/>
    <dgm:forEach name="Name3" axis="ch">
      <dgm:forEach name="Name4" axis="self" ptType="node" cnt="1">
        <dgm:layoutNode name="root">
          <dgm:choose name="Name5">
            <dgm:if name="Name6" func="var" arg="dir" op="equ" val="norm">
              <dgm:alg type="hierRoot">
                <dgm:param type="hierAlign" val="tL"/>
              </dgm:alg>
            </dgm:if>
            <dgm:else name="Name7">
              <dgm:alg type="hierRoot">
                <dgm:param type="hierAlign" val="tR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>
            <dgm:constr type="alignOff" val="0.2"/>
          </dgm:constrLst>
          <dgm:ruleLst/>
          <dgm:layoutNode name="rootComposite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8">
              <dgm:if name="Name9" func="var" arg="dir" op="equ" val="norm">
                <dgm:constrLst>
                  <dgm:constr type="l" for="ch" forName="rootText"/>
                  <dgm:constr type="t" for="ch" forName="rootText"/>
                  <dgm:constr type="w" for="ch" forName="rootText" refType="w"/>
                  <dgm:constr type="h" for="ch" forName="rootText" refType="h"/>
                  <dgm:constr type="l" for="ch" forName="rootConnector"/>
                  <dgm:constr type="t" for="ch" forName="rootConnector"/>
                  <dgm:constr type="w" for="ch" forName="rootConnector" refType="w" refFor="ch" refForName="rootText" fact="0.2"/>
                  <dgm:constr type="h" for="ch" forName="rootConnector" refType="h" refFor="ch" refForName="rootText"/>
                </dgm:constrLst>
              </dgm:if>
              <dgm:else name="Name10">
                <dgm:constrLst>
                  <dgm:constr type="l" for="ch" forName="rootText"/>
                  <dgm:constr type="t" for="ch" forName="rootText"/>
                  <dgm:constr type="w" for="ch" forName="rootText" refType="w"/>
                  <dgm:constr type="h" for="ch" forName="rootText" refType="h"/>
                  <dgm:constr type="r" for="ch" forName="rootConnector" refType="w"/>
                  <dgm:constr type="t" for="ch" forName="rootConnector"/>
                  <dgm:constr type="w" for="ch" forName="rootConnector" refType="w" refFor="ch" refForName="rootText" fact="0.2"/>
                  <dgm:constr type="h" for="ch" forName="rootConnector" refType="h" refFor="ch" refForName="rootText"/>
                </dgm:constrLst>
              </dgm:else>
            </dgm:choose>
            <dgm:ruleLst/>
            <dgm:layoutNode name="rootText" styleLbl="node1"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 ptType="node" cnt="1"/>
              <dgm:constrLst>
                <dgm:constr type="tMarg" refType="primFontSz" fact="0.1"/>
                <dgm:constr type="bMarg" refType="primFontSz" fact="0.1"/>
                <dgm:constr type="lMarg" refType="primFontSz" fact="0.15"/>
                <dgm:constr type="rMarg" refType="primFontSz" fact="0.15"/>
              </dgm:constrLst>
              <dgm:ruleLst>
                <dgm:rule type="primFontSz" val="5" fact="NaN" max="NaN"/>
              </dgm:ruleLst>
            </dgm:layoutNode>
            <dgm:layoutNode name="rootConnector" moveWith="rootText">
              <dgm:alg type="sp"/>
              <dgm:shape xmlns:r="http://schemas.openxmlformats.org/officeDocument/2006/relationships" type="roundRect" r:blip="" hideGeom="1">
                <dgm:adjLst>
                  <dgm:adj idx="1" val="0.1"/>
                </dgm:adjLst>
              </dgm:shape>
              <dgm:presOf axis="self" ptType="node" cnt="1"/>
              <dgm:constrLst/>
              <dgm:ruleLst/>
            </dgm:layoutNode>
          </dgm:layoutNode>
          <dgm:layoutNode name="childShape">
            <dgm:alg type="hierChild">
              <dgm:param type="chAlign" val="l"/>
              <dgm:param type="linDir" val="fromT"/>
            </dgm:alg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11" axis="ch">
              <dgm:forEach name="Name12" axis="self" ptType="parTrans" cnt="1">
                <dgm:layoutNode name="Name13">
                  <dgm:choose name="Name14">
                    <dgm:if name="Name15" func="var" arg="dir" op="equ" val="norm">
                      <dgm:alg type="conn">
                        <dgm:param type="dim" val="1D"/>
                        <dgm:param type="endSty" val="noArr"/>
                        <dgm:param type="connRout" val="bend"/>
                        <dgm:param type="srcNode" val="rootConnector"/>
                        <dgm:param type="begPts" val="bCtr"/>
                        <dgm:param type="endPts" val="midL"/>
                      </dgm:alg>
                    </dgm:if>
                    <dgm:else name="Name16">
                      <dgm:alg type="conn">
                        <dgm:param type="dim" val="1D"/>
                        <dgm:param type="endSty" val="noArr"/>
                        <dgm:param type="connRout" val="bend"/>
                        <dgm:param type="srcNode" val="rootConnector"/>
                        <dgm:param type="begPts" val="bCtr"/>
                        <dgm:param type="endPts" val="midR"/>
                      </dgm:alg>
                    </dgm:else>
                  </dgm:choose>
                  <dgm:shape xmlns:r="http://schemas.openxmlformats.org/officeDocument/2006/relationships" type="conn" r:blip="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7" axis="self" ptType="node">
                <dgm:layoutNode name="childText" styleLbl="bgAcc1">
                  <dgm:varLst>
                    <dgm:bulletEnabled val="1"/>
                  </dgm:varLst>
                  <dgm:alg type="tx"/>
                  <dgm:shape xmlns:r="http://schemas.openxmlformats.org/officeDocument/2006/relationships" type="roundRect" r:blip="">
                    <dgm:adjLst>
                      <dgm:adj idx="1" val="0.1"/>
                    </dgm:adjLst>
                  </dgm:shape>
                  <dgm:presOf axis="self desOrSelf" ptType="node node" st="1 1" cnt="1 0"/>
                  <dgm:constrLst>
                    <dgm:constr type="tMarg" refType="primFontSz" fact="0.1"/>
                    <dgm:constr type="bMarg" refType="primFontSz" fact="0.1"/>
                    <dgm:constr type="lMarg" refType="primFontSz" fact="0.15"/>
                    <dgm:constr type="rMarg" refType="primFontSz" fact="0.15"/>
                  </dgm:constrLst>
                  <dgm:ruleLst>
                    <dgm:rule type="primFontSz" val="5" fact="NaN" max="NaN"/>
                  </dgm:ruleLst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D0E778-69BF-4204-A0FD-1300319F87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2985</TotalTime>
  <Pages>5</Pages>
  <Words>1063</Words>
  <Characters>6065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Jessy Kee</dc:creator>
  <cp:keywords/>
  <dc:description/>
  <cp:lastModifiedBy>Jessy Kee</cp:lastModifiedBy>
  <cp:revision>6</cp:revision>
  <dcterms:created xsi:type="dcterms:W3CDTF">2018-01-11T11:52:00Z</dcterms:created>
  <dcterms:modified xsi:type="dcterms:W3CDTF">2018-01-19T14:02:00Z</dcterms:modified>
</cp:coreProperties>
</file>